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2B338C0F" w:rsidR="00B54FC5" w:rsidRPr="003A3358" w:rsidRDefault="00BE3929">
      <w:pPr>
        <w:spacing w:after="0" w:line="240" w:lineRule="auto"/>
        <w:jc w:val="right"/>
        <w:rPr>
          <w:rFonts w:ascii="Calibri" w:eastAsia="Trebuchet MS" w:hAnsi="Calibri" w:cs="Calibri"/>
          <w:b/>
        </w:rPr>
      </w:pPr>
      <w:r w:rsidRPr="003A3358">
        <w:rPr>
          <w:rFonts w:ascii="Calibri" w:hAnsi="Calibri" w:cs="Calibri"/>
          <w:b/>
        </w:rPr>
        <w:t xml:space="preserve">ANEXA </w:t>
      </w:r>
      <w:r w:rsidR="001B2B63" w:rsidRPr="003A3358">
        <w:rPr>
          <w:rFonts w:ascii="Calibri" w:hAnsi="Calibri" w:cs="Calibri"/>
          <w:b/>
        </w:rPr>
        <w:t xml:space="preserve">NR. </w:t>
      </w:r>
      <w:r w:rsidRPr="003A3358">
        <w:rPr>
          <w:rFonts w:ascii="Calibri" w:hAnsi="Calibri" w:cs="Calibri"/>
          <w:b/>
        </w:rPr>
        <w:t xml:space="preserve">3 </w:t>
      </w:r>
    </w:p>
    <w:p w14:paraId="5F3CDC7E" w14:textId="73CDE997" w:rsidR="00B54FC5" w:rsidRPr="003A3358" w:rsidRDefault="00B54FC5">
      <w:pPr>
        <w:spacing w:after="0" w:line="240" w:lineRule="auto"/>
        <w:jc w:val="right"/>
        <w:rPr>
          <w:rFonts w:ascii="Calibri" w:hAnsi="Calibri" w:cs="Calibri"/>
          <w:b/>
          <w:bCs/>
        </w:rPr>
      </w:pPr>
    </w:p>
    <w:p w14:paraId="7E0E8BDA" w14:textId="1AB75D66" w:rsidR="00694857" w:rsidRPr="003A3358" w:rsidRDefault="001B2B63" w:rsidP="00B54FC5">
      <w:pPr>
        <w:spacing w:after="0" w:line="240" w:lineRule="auto"/>
        <w:jc w:val="center"/>
        <w:rPr>
          <w:rFonts w:ascii="Calibri" w:hAnsi="Calibri" w:cs="Calibri"/>
          <w:b/>
        </w:rPr>
      </w:pPr>
      <w:r w:rsidRPr="003A3358">
        <w:rPr>
          <w:rFonts w:ascii="Calibri" w:hAnsi="Calibri" w:cs="Calibri"/>
          <w:b/>
        </w:rPr>
        <w:t xml:space="preserve">FORMATUL ȘI STRUCTURA CADRU </w:t>
      </w:r>
      <w:r w:rsidR="00B54FC5" w:rsidRPr="003A3358">
        <w:rPr>
          <w:rFonts w:ascii="Calibri" w:hAnsi="Calibri" w:cs="Calibri"/>
          <w:b/>
        </w:rPr>
        <w:t>AL</w:t>
      </w:r>
      <w:r w:rsidR="00345E9B" w:rsidRPr="003A3358">
        <w:rPr>
          <w:rFonts w:ascii="Calibri" w:hAnsi="Calibri" w:cs="Calibri"/>
          <w:b/>
        </w:rPr>
        <w:t>E</w:t>
      </w:r>
      <w:r w:rsidR="00B54FC5" w:rsidRPr="003A3358">
        <w:rPr>
          <w:rFonts w:ascii="Calibri" w:hAnsi="Calibri" w:cs="Calibri"/>
          <w:b/>
        </w:rPr>
        <w:t xml:space="preserve"> DECLARAȚIEI UNICE</w:t>
      </w:r>
    </w:p>
    <w:p w14:paraId="1C418679" w14:textId="77777777" w:rsidR="00B54FC5" w:rsidRPr="003A3358" w:rsidRDefault="00B54FC5">
      <w:pPr>
        <w:spacing w:after="0" w:line="240" w:lineRule="auto"/>
        <w:rPr>
          <w:rFonts w:ascii="Calibri" w:hAnsi="Calibri" w:cs="Calibri"/>
        </w:rPr>
      </w:pPr>
      <w:bookmarkStart w:id="0" w:name="_Hlk131884682"/>
    </w:p>
    <w:p w14:paraId="24EDDA6A" w14:textId="77777777" w:rsidR="00423584" w:rsidRDefault="00423584" w:rsidP="00423584">
      <w:pPr>
        <w:spacing w:after="0" w:line="240" w:lineRule="auto"/>
        <w:rPr>
          <w:rFonts w:ascii="Trebuchet MS" w:hAnsi="Trebuchet MS"/>
          <w:sz w:val="24"/>
          <w:szCs w:val="24"/>
        </w:rPr>
      </w:pPr>
      <w:r w:rsidRPr="00464804">
        <w:rPr>
          <w:rFonts w:ascii="Trebuchet MS" w:hAnsi="Trebuchet MS"/>
          <w:sz w:val="24"/>
          <w:szCs w:val="24"/>
        </w:rPr>
        <w:t>Programul Regional 2021-2027</w:t>
      </w:r>
    </w:p>
    <w:p w14:paraId="53E0CCEE" w14:textId="77777777" w:rsidR="00423584" w:rsidRDefault="00423584" w:rsidP="00423584">
      <w:pPr>
        <w:spacing w:after="0" w:line="240" w:lineRule="auto"/>
        <w:rPr>
          <w:rFonts w:ascii="Trebuchet MS" w:hAnsi="Trebuchet MS"/>
          <w:sz w:val="24"/>
          <w:szCs w:val="24"/>
        </w:rPr>
      </w:pPr>
      <w:r w:rsidRPr="005E508E">
        <w:rPr>
          <w:rFonts w:ascii="Trebuchet MS" w:hAnsi="Trebuchet MS"/>
          <w:sz w:val="24"/>
          <w:szCs w:val="24"/>
        </w:rPr>
        <w:t xml:space="preserve">Prioritatea 3: Nord-Est – O regiune durabila, mai prietenoasa cu mediul </w:t>
      </w:r>
    </w:p>
    <w:p w14:paraId="722297AE" w14:textId="77777777" w:rsidR="00423584" w:rsidRDefault="00423584" w:rsidP="00423584">
      <w:pPr>
        <w:spacing w:after="0" w:line="240" w:lineRule="auto"/>
        <w:rPr>
          <w:rFonts w:ascii="Trebuchet MS" w:hAnsi="Trebuchet MS"/>
          <w:sz w:val="24"/>
          <w:szCs w:val="24"/>
        </w:rPr>
      </w:pPr>
      <w:r w:rsidRPr="005E508E">
        <w:rPr>
          <w:rFonts w:ascii="Trebuchet MS" w:hAnsi="Trebuchet MS"/>
          <w:sz w:val="24"/>
          <w:szCs w:val="24"/>
        </w:rPr>
        <w:t xml:space="preserve">Promovarea eficienței energetice și reducerea emisiilor de gaze cu efect de seră </w:t>
      </w:r>
    </w:p>
    <w:p w14:paraId="3421EA85" w14:textId="77777777" w:rsidR="00423584" w:rsidRPr="005E508E" w:rsidRDefault="00423584" w:rsidP="00423584">
      <w:pPr>
        <w:spacing w:after="0" w:line="240" w:lineRule="auto"/>
        <w:rPr>
          <w:rFonts w:ascii="Trebuchet MS" w:hAnsi="Trebuchet MS"/>
          <w:sz w:val="24"/>
          <w:szCs w:val="24"/>
        </w:rPr>
      </w:pPr>
      <w:r w:rsidRPr="005E508E">
        <w:rPr>
          <w:rFonts w:ascii="Trebuchet MS" w:hAnsi="Trebuchet MS"/>
          <w:sz w:val="24"/>
          <w:szCs w:val="24"/>
        </w:rPr>
        <w:t>Apel de proiecte: &lt;titlu Apel&gt;</w:t>
      </w:r>
    </w:p>
    <w:p w14:paraId="6D824ABA" w14:textId="142EB0FC" w:rsidR="00B01FD4" w:rsidRPr="003A3358" w:rsidRDefault="00423584" w:rsidP="00423584">
      <w:pPr>
        <w:spacing w:after="0" w:line="240" w:lineRule="auto"/>
        <w:rPr>
          <w:rFonts w:ascii="Calibri" w:hAnsi="Calibri" w:cs="Calibri"/>
          <w:highlight w:val="lightGray"/>
        </w:rPr>
      </w:pPr>
      <w:r w:rsidRPr="00441D08">
        <w:rPr>
          <w:rFonts w:ascii="Trebuchet MS" w:hAnsi="Trebuchet MS"/>
          <w:sz w:val="24"/>
          <w:szCs w:val="24"/>
        </w:rPr>
        <w:t xml:space="preserve">Cod SMIS: </w:t>
      </w:r>
      <w:r w:rsidRPr="00070DC6">
        <w:rPr>
          <w:rFonts w:ascii="Trebuchet MS" w:hAnsi="Trebuchet MS"/>
          <w:sz w:val="24"/>
          <w:szCs w:val="24"/>
          <w:highlight w:val="lightGray"/>
        </w:rPr>
        <w:t>&lt;cod SMIS&gt;</w:t>
      </w:r>
    </w:p>
    <w:bookmarkEnd w:id="0"/>
    <w:p w14:paraId="69B5B593" w14:textId="77777777" w:rsidR="00694857" w:rsidRPr="003A3358" w:rsidRDefault="00694857">
      <w:pPr>
        <w:spacing w:after="0" w:line="240" w:lineRule="auto"/>
        <w:rPr>
          <w:rFonts w:ascii="Calibri" w:hAnsi="Calibri" w:cs="Calibri"/>
        </w:rPr>
      </w:pPr>
    </w:p>
    <w:p w14:paraId="7B03B5F2" w14:textId="77777777" w:rsidR="00694857" w:rsidRPr="003A3358" w:rsidRDefault="002F6292">
      <w:pPr>
        <w:spacing w:after="0" w:line="240" w:lineRule="auto"/>
        <w:jc w:val="center"/>
        <w:rPr>
          <w:rFonts w:ascii="Calibri" w:hAnsi="Calibri" w:cs="Calibri"/>
          <w:b/>
        </w:rPr>
      </w:pPr>
      <w:r w:rsidRPr="003A3358">
        <w:rPr>
          <w:rFonts w:ascii="Calibri" w:hAnsi="Calibri" w:cs="Calibri"/>
          <w:b/>
        </w:rPr>
        <w:t>DECLARAȚIE UNICĂ</w:t>
      </w:r>
    </w:p>
    <w:p w14:paraId="5867F42E" w14:textId="77777777" w:rsidR="00694857" w:rsidRPr="003A3358" w:rsidRDefault="00694857">
      <w:pPr>
        <w:spacing w:after="0" w:line="240" w:lineRule="auto"/>
        <w:jc w:val="center"/>
        <w:rPr>
          <w:rFonts w:ascii="Calibri" w:hAnsi="Calibri" w:cs="Calibri"/>
          <w:b/>
        </w:rPr>
      </w:pPr>
    </w:p>
    <w:p w14:paraId="5F9F84C2" w14:textId="77777777" w:rsidR="004B52C0" w:rsidRPr="003A3358" w:rsidRDefault="004B52C0" w:rsidP="004B52C0">
      <w:pPr>
        <w:spacing w:after="0" w:line="240" w:lineRule="auto"/>
        <w:jc w:val="both"/>
        <w:rPr>
          <w:rFonts w:ascii="Calibri" w:hAnsi="Calibri" w:cs="Calibri"/>
        </w:rPr>
      </w:pPr>
      <w:r w:rsidRPr="003A3358">
        <w:rPr>
          <w:rFonts w:ascii="Calibri" w:hAnsi="Calibri" w:cs="Calibri"/>
        </w:rPr>
        <w:t>Subsemnatul/subsemnata &lt;</w:t>
      </w:r>
      <w:r w:rsidRPr="003A3358">
        <w:rPr>
          <w:rFonts w:ascii="Calibri" w:hAnsi="Calibri" w:cs="Calibri"/>
          <w:i/>
          <w:shd w:val="clear" w:color="auto" w:fill="B2B2B2"/>
        </w:rPr>
        <w:t>nume</w:t>
      </w:r>
      <w:r w:rsidRPr="003A3358">
        <w:rPr>
          <w:rFonts w:ascii="Calibri" w:hAnsi="Calibri" w:cs="Calibri"/>
          <w:i/>
        </w:rPr>
        <w:t>&gt;, &lt;</w:t>
      </w:r>
      <w:r w:rsidRPr="003A3358">
        <w:rPr>
          <w:rFonts w:ascii="Calibri" w:hAnsi="Calibri" w:cs="Calibri"/>
          <w:i/>
          <w:shd w:val="clear" w:color="auto" w:fill="B2B2B2"/>
        </w:rPr>
        <w:t>prenume</w:t>
      </w:r>
      <w:r w:rsidRPr="003A3358">
        <w:rPr>
          <w:rFonts w:ascii="Calibri" w:hAnsi="Calibri" w:cs="Calibri"/>
          <w:i/>
        </w:rPr>
        <w:t>&gt;</w:t>
      </w:r>
      <w:r w:rsidRPr="003A3358">
        <w:rPr>
          <w:rFonts w:ascii="Calibri" w:hAnsi="Calibri" w:cs="Calibri"/>
        </w:rPr>
        <w:t>, posesor al  BI/CI, seria &lt;</w:t>
      </w:r>
      <w:r w:rsidRPr="003A3358">
        <w:rPr>
          <w:rFonts w:ascii="Calibri" w:hAnsi="Calibri" w:cs="Calibri"/>
          <w:shd w:val="clear" w:color="auto" w:fill="B2B2B2"/>
        </w:rPr>
        <w:t>seriaCI</w:t>
      </w:r>
      <w:r w:rsidRPr="003A3358">
        <w:rPr>
          <w:rFonts w:ascii="Calibri" w:hAnsi="Calibri" w:cs="Calibri"/>
        </w:rPr>
        <w:t>&gt; nr. &lt;</w:t>
      </w:r>
      <w:r w:rsidRPr="003A3358">
        <w:rPr>
          <w:rFonts w:ascii="Calibri" w:hAnsi="Calibri" w:cs="Calibri"/>
          <w:shd w:val="clear" w:color="auto" w:fill="B2B2B2"/>
        </w:rPr>
        <w:t>nrCi</w:t>
      </w:r>
      <w:r w:rsidRPr="003A3358">
        <w:rPr>
          <w:rFonts w:ascii="Calibri" w:hAnsi="Calibri" w:cs="Calibri"/>
        </w:rPr>
        <w:t>&gt;, CNP &lt;</w:t>
      </w:r>
      <w:r w:rsidRPr="003A3358">
        <w:rPr>
          <w:rFonts w:ascii="Calibri" w:hAnsi="Calibri" w:cs="Calibri"/>
          <w:shd w:val="clear" w:color="auto" w:fill="B2B2B2"/>
        </w:rPr>
        <w:t>CNP</w:t>
      </w:r>
      <w:r w:rsidRPr="003A3358">
        <w:rPr>
          <w:rFonts w:ascii="Calibri" w:hAnsi="Calibri" w:cs="Calibri"/>
        </w:rPr>
        <w:t>&gt;, în calitate de &lt;</w:t>
      </w:r>
      <w:r w:rsidRPr="003A3358">
        <w:rPr>
          <w:rFonts w:ascii="Calibri" w:hAnsi="Calibri" w:cs="Calibri"/>
          <w:shd w:val="clear" w:color="auto" w:fill="B2B2B2"/>
        </w:rPr>
        <w:t>reprezentant/imputernicit</w:t>
      </w:r>
      <w:r w:rsidRPr="003A3358">
        <w:rPr>
          <w:rFonts w:ascii="Calibri" w:hAnsi="Calibri" w:cs="Calibri"/>
        </w:rPr>
        <w:t>&gt; al &lt;</w:t>
      </w:r>
      <w:r w:rsidRPr="003A3358">
        <w:rPr>
          <w:rFonts w:ascii="Calibri" w:hAnsi="Calibri" w:cs="Calibri"/>
          <w:shd w:val="clear" w:color="auto" w:fill="B2B2B2"/>
        </w:rPr>
        <w:t>entitate</w:t>
      </w:r>
      <w:r w:rsidRPr="003A3358">
        <w:rPr>
          <w:rFonts w:ascii="Calibri" w:hAnsi="Calibri" w:cs="Calibri"/>
        </w:rPr>
        <w:t>&gt; în calitate de &lt;</w:t>
      </w:r>
      <w:r w:rsidRPr="003A3358">
        <w:rPr>
          <w:rFonts w:ascii="Calibri" w:hAnsi="Calibri" w:cs="Calibri"/>
          <w:shd w:val="clear" w:color="auto" w:fill="B2B2B2"/>
        </w:rPr>
        <w:t>calitate în parteneriat - partener/lider</w:t>
      </w:r>
      <w:r w:rsidRPr="003A3358">
        <w:rPr>
          <w:rFonts w:ascii="Calibri" w:hAnsi="Calibri" w:cs="Calibri"/>
        </w:rPr>
        <w:t>&gt;</w:t>
      </w:r>
      <w:r w:rsidRPr="003A3358">
        <w:rPr>
          <w:rFonts w:ascii="Calibri" w:hAnsi="Calibri" w:cs="Calibri"/>
          <w:i/>
        </w:rPr>
        <w:t xml:space="preserve"> al parteneriatului format din </w:t>
      </w:r>
      <w:r w:rsidRPr="003A3358">
        <w:rPr>
          <w:rFonts w:ascii="Calibri" w:hAnsi="Calibri" w:cs="Calibri"/>
          <w:i/>
          <w:shd w:val="clear" w:color="auto" w:fill="B2B2B2"/>
        </w:rPr>
        <w:t>&lt;denumire parteneriat&gt;</w:t>
      </w:r>
      <w:r w:rsidRPr="003A3358">
        <w:rPr>
          <w:rFonts w:ascii="Calibri" w:hAnsi="Calibri" w:cs="Calibri"/>
        </w:rPr>
        <w:t>, cunoscând prevederile legale privind falsul în declarații și falsul intelectual, declar următoarele:</w:t>
      </w:r>
    </w:p>
    <w:p w14:paraId="05B4FFA4" w14:textId="77777777" w:rsidR="004B52C0" w:rsidRPr="003A3358" w:rsidRDefault="004B52C0" w:rsidP="004B52C0">
      <w:pPr>
        <w:pStyle w:val="bullet"/>
        <w:numPr>
          <w:ilvl w:val="0"/>
          <w:numId w:val="0"/>
        </w:numPr>
        <w:spacing w:before="0" w:after="0"/>
        <w:rPr>
          <w:rFonts w:ascii="Calibri" w:hAnsi="Calibri" w:cs="Calibri"/>
          <w:i/>
          <w:iCs/>
          <w:sz w:val="22"/>
          <w:szCs w:val="22"/>
        </w:rPr>
      </w:pPr>
      <w:r w:rsidRPr="003A3358">
        <w:rPr>
          <w:rFonts w:ascii="Calibri" w:hAnsi="Calibri" w:cs="Calibri"/>
          <w:i/>
          <w:iCs/>
          <w:sz w:val="22"/>
          <w:szCs w:val="22"/>
          <w:lang w:eastAsia="sk-SK"/>
        </w:rPr>
        <w:t xml:space="preserve"> &lt;</w:t>
      </w:r>
      <w:r w:rsidRPr="003A3358">
        <w:rPr>
          <w:rFonts w:ascii="Calibri" w:hAnsi="Calibri" w:cs="Calibri"/>
          <w:i/>
          <w:iCs/>
          <w:sz w:val="22"/>
          <w:szCs w:val="22"/>
          <w:shd w:val="clear" w:color="auto" w:fill="B2B2B2"/>
          <w:lang w:eastAsia="sk-SK"/>
        </w:rPr>
        <w:t>solicitant</w:t>
      </w:r>
      <w:r w:rsidRPr="003A3358">
        <w:rPr>
          <w:rFonts w:ascii="Calibri" w:hAnsi="Calibri" w:cs="Calibri"/>
          <w:i/>
          <w:iCs/>
          <w:sz w:val="22"/>
          <w:szCs w:val="22"/>
          <w:lang w:eastAsia="sk-SK"/>
        </w:rPr>
        <w:t>&gt;</w:t>
      </w:r>
      <w:r w:rsidRPr="003A3358">
        <w:rPr>
          <w:rFonts w:ascii="Calibri" w:hAnsi="Calibri" w:cs="Calibri"/>
          <w:sz w:val="22"/>
          <w:szCs w:val="22"/>
        </w:rPr>
        <w:t xml:space="preserve"> depune Cererea de finanțare cu titlul &lt;</w:t>
      </w:r>
      <w:r w:rsidRPr="003A3358">
        <w:rPr>
          <w:rFonts w:ascii="Calibri" w:hAnsi="Calibri" w:cs="Calibri"/>
          <w:sz w:val="22"/>
          <w:szCs w:val="22"/>
          <w:shd w:val="clear" w:color="auto" w:fill="B2B2B2"/>
        </w:rPr>
        <w:t>titlu proiect</w:t>
      </w:r>
      <w:r w:rsidRPr="003A3358">
        <w:rPr>
          <w:rFonts w:ascii="Calibri" w:hAnsi="Calibri" w:cs="Calibri"/>
          <w:sz w:val="22"/>
          <w:szCs w:val="22"/>
        </w:rPr>
        <w:t>&gt;, depus în cadrul Apelului de proiecte &lt;</w:t>
      </w:r>
      <w:r w:rsidRPr="003A3358">
        <w:rPr>
          <w:rFonts w:ascii="Calibri" w:hAnsi="Calibri" w:cs="Calibri"/>
          <w:sz w:val="22"/>
          <w:szCs w:val="22"/>
          <w:shd w:val="clear" w:color="auto" w:fill="B2B2B2"/>
        </w:rPr>
        <w:t>titlu apel</w:t>
      </w:r>
      <w:r w:rsidRPr="003A3358">
        <w:rPr>
          <w:rFonts w:ascii="Calibri" w:hAnsi="Calibri" w:cs="Calibri"/>
          <w:sz w:val="22"/>
          <w:szCs w:val="22"/>
        </w:rPr>
        <w:t>&gt;, lansat în cadrul programului &lt;</w:t>
      </w:r>
      <w:r w:rsidRPr="003A3358">
        <w:rPr>
          <w:rFonts w:ascii="Calibri" w:hAnsi="Calibri" w:cs="Calibri"/>
          <w:sz w:val="22"/>
          <w:szCs w:val="22"/>
          <w:shd w:val="clear" w:color="auto" w:fill="B2B2B2"/>
        </w:rPr>
        <w:t>program</w:t>
      </w:r>
      <w:r w:rsidRPr="003A3358">
        <w:rPr>
          <w:rFonts w:ascii="Calibri" w:hAnsi="Calibri" w:cs="Calibri"/>
          <w:sz w:val="22"/>
          <w:szCs w:val="22"/>
        </w:rPr>
        <w:t>&gt;, prioritatea &lt;</w:t>
      </w:r>
      <w:r w:rsidRPr="003A3358">
        <w:rPr>
          <w:rFonts w:ascii="Calibri" w:hAnsi="Calibri" w:cs="Calibri"/>
          <w:sz w:val="22"/>
          <w:szCs w:val="22"/>
          <w:shd w:val="clear" w:color="auto" w:fill="B2B2B2"/>
        </w:rPr>
        <w:t>prioritate</w:t>
      </w:r>
      <w:r w:rsidRPr="003A3358">
        <w:rPr>
          <w:rFonts w:ascii="Calibri" w:hAnsi="Calibri" w:cs="Calibri"/>
          <w:sz w:val="22"/>
          <w:szCs w:val="22"/>
        </w:rPr>
        <w:t>&gt;, obiectiv specific &lt;</w:t>
      </w:r>
      <w:r w:rsidRPr="003A3358">
        <w:rPr>
          <w:rFonts w:ascii="Calibri" w:hAnsi="Calibri" w:cs="Calibri"/>
          <w:sz w:val="22"/>
          <w:szCs w:val="22"/>
          <w:shd w:val="clear" w:color="auto" w:fill="B2B2B2"/>
        </w:rPr>
        <w:t>obiectivSpecific</w:t>
      </w:r>
      <w:r w:rsidRPr="003A3358">
        <w:rPr>
          <w:rFonts w:ascii="Calibri" w:hAnsi="Calibri" w:cs="Calibri"/>
          <w:sz w:val="22"/>
          <w:szCs w:val="22"/>
        </w:rPr>
        <w:t>&gt; în calitate de &lt;</w:t>
      </w:r>
      <w:r w:rsidRPr="003A3358">
        <w:rPr>
          <w:rFonts w:ascii="Calibri" w:hAnsi="Calibri" w:cs="Calibri"/>
          <w:sz w:val="22"/>
          <w:szCs w:val="22"/>
          <w:shd w:val="clear" w:color="auto" w:fill="B2B2B2"/>
        </w:rPr>
        <w:t>calitatea în proiect</w:t>
      </w:r>
      <w:r w:rsidRPr="003A3358">
        <w:rPr>
          <w:rFonts w:ascii="Calibri" w:hAnsi="Calibri" w:cs="Calibri"/>
          <w:sz w:val="22"/>
          <w:szCs w:val="22"/>
        </w:rPr>
        <w:t xml:space="preserve">&gt;, proiect pentru care va fi asigurata o contribuție proprie de </w:t>
      </w:r>
      <w:r w:rsidRPr="003A3358">
        <w:rPr>
          <w:rFonts w:ascii="Calibri" w:hAnsi="Calibri" w:cs="Calibri"/>
          <w:i/>
          <w:sz w:val="22"/>
          <w:szCs w:val="22"/>
        </w:rPr>
        <w:t>&lt;</w:t>
      </w:r>
      <w:r w:rsidRPr="003A3358">
        <w:rPr>
          <w:rFonts w:ascii="Calibri" w:hAnsi="Calibri" w:cs="Calibri"/>
          <w:i/>
          <w:sz w:val="22"/>
          <w:szCs w:val="22"/>
          <w:shd w:val="clear" w:color="auto" w:fill="B2B2B2"/>
        </w:rPr>
        <w:t>contributia Proprie</w:t>
      </w:r>
      <w:r w:rsidRPr="003A3358">
        <w:rPr>
          <w:rFonts w:ascii="Calibri" w:hAnsi="Calibri" w:cs="Calibri"/>
          <w:i/>
          <w:sz w:val="22"/>
          <w:szCs w:val="22"/>
        </w:rPr>
        <w:t>&gt; lei, reprezentând &lt;</w:t>
      </w:r>
      <w:r w:rsidRPr="003A3358">
        <w:rPr>
          <w:rFonts w:ascii="Calibri" w:hAnsi="Calibri" w:cs="Calibri"/>
          <w:i/>
          <w:sz w:val="22"/>
          <w:szCs w:val="22"/>
          <w:shd w:val="clear" w:color="auto" w:fill="999999"/>
        </w:rPr>
        <w:t>x</w:t>
      </w:r>
      <w:r w:rsidRPr="003A3358">
        <w:rPr>
          <w:rFonts w:ascii="Calibri" w:hAnsi="Calibri" w:cs="Calibri"/>
          <w:i/>
          <w:sz w:val="22"/>
          <w:szCs w:val="22"/>
        </w:rPr>
        <w:t xml:space="preserve">&gt;% din valoarea eligibilă a proiectului. </w:t>
      </w:r>
      <w:r w:rsidRPr="003A3358">
        <w:rPr>
          <w:rFonts w:ascii="Calibri" w:hAnsi="Calibri" w:cs="Calibri"/>
          <w:i/>
          <w:iCs/>
          <w:sz w:val="22"/>
          <w:szCs w:val="22"/>
        </w:rPr>
        <w:t>(unde x% = se va calcula din datele introduse în Cererea de finanțare ca contributie proprie din valoarea eligibilă a proiectului).</w:t>
      </w:r>
    </w:p>
    <w:p w14:paraId="76497BE5" w14:textId="77777777" w:rsidR="003375C3" w:rsidRPr="003A3358" w:rsidRDefault="003375C3" w:rsidP="004B52C0">
      <w:pPr>
        <w:pStyle w:val="bullet"/>
        <w:numPr>
          <w:ilvl w:val="0"/>
          <w:numId w:val="0"/>
        </w:numPr>
        <w:spacing w:before="0" w:after="0"/>
        <w:rPr>
          <w:rFonts w:ascii="Calibri" w:hAnsi="Calibri" w:cs="Calibri"/>
          <w:sz w:val="22"/>
          <w:szCs w:val="22"/>
        </w:rPr>
      </w:pPr>
    </w:p>
    <w:p w14:paraId="6216DEEB" w14:textId="77777777" w:rsidR="00E97905" w:rsidRDefault="00E97905" w:rsidP="00E97905">
      <w:pPr>
        <w:pStyle w:val="bullet"/>
        <w:numPr>
          <w:ilvl w:val="0"/>
          <w:numId w:val="3"/>
        </w:numPr>
        <w:spacing w:before="0" w:after="0"/>
        <w:ind w:left="426"/>
        <w:rPr>
          <w:b/>
          <w:iCs/>
          <w:sz w:val="24"/>
          <w:lang w:eastAsia="sk-SK"/>
        </w:rPr>
      </w:pPr>
      <w:r w:rsidRPr="00757181">
        <w:rPr>
          <w:b/>
          <w:iCs/>
          <w:sz w:val="24"/>
          <w:lang w:eastAsia="sk-SK"/>
        </w:rPr>
        <w:t>Sunt respectate cerințele specifice de eligibilitate aplicabile proiectului și solicitantului</w:t>
      </w:r>
      <w:r w:rsidRPr="00757181">
        <w:rPr>
          <w:b/>
          <w:iCs/>
          <w:color w:val="002060"/>
          <w:sz w:val="24"/>
          <w:lang w:eastAsia="sk-SK"/>
        </w:rPr>
        <w:t xml:space="preserve">, </w:t>
      </w:r>
      <w:r w:rsidRPr="00757181">
        <w:rPr>
          <w:b/>
          <w:iCs/>
          <w:sz w:val="24"/>
          <w:lang w:eastAsia="sk-SK"/>
        </w:rPr>
        <w:t>în condițiile și la termenele prevăzute</w:t>
      </w:r>
      <w:r w:rsidRPr="00757181">
        <w:rPr>
          <w:b/>
          <w:iCs/>
          <w:color w:val="002060"/>
          <w:sz w:val="24"/>
          <w:lang w:eastAsia="sk-SK"/>
        </w:rPr>
        <w:t xml:space="preserve"> </w:t>
      </w:r>
      <w:r w:rsidRPr="00757181">
        <w:rPr>
          <w:b/>
          <w:iCs/>
          <w:sz w:val="24"/>
          <w:lang w:eastAsia="sk-SK"/>
        </w:rPr>
        <w:t>în Ghidul Solicitantului, după cum urmează:</w:t>
      </w:r>
    </w:p>
    <w:p w14:paraId="2272D509" w14:textId="77777777" w:rsidR="00E97905" w:rsidRPr="00757181" w:rsidRDefault="00E97905" w:rsidP="00E97905">
      <w:pPr>
        <w:pStyle w:val="bullet"/>
        <w:numPr>
          <w:ilvl w:val="0"/>
          <w:numId w:val="0"/>
        </w:numPr>
        <w:spacing w:before="0" w:after="0"/>
        <w:ind w:left="426"/>
        <w:rPr>
          <w:b/>
          <w:iCs/>
          <w:sz w:val="24"/>
          <w:lang w:eastAsia="sk-SK"/>
        </w:rPr>
      </w:pPr>
    </w:p>
    <w:p w14:paraId="2A6370D2" w14:textId="77777777" w:rsidR="00E97905" w:rsidRPr="006F65DE" w:rsidRDefault="00E97905" w:rsidP="00E97905">
      <w:pPr>
        <w:pStyle w:val="bullet"/>
        <w:numPr>
          <w:ilvl w:val="0"/>
          <w:numId w:val="0"/>
        </w:numPr>
        <w:spacing w:before="0" w:after="0"/>
        <w:ind w:left="567"/>
        <w:rPr>
          <w:b/>
          <w:iCs/>
          <w:sz w:val="24"/>
          <w:lang w:eastAsia="sk-SK"/>
        </w:rPr>
      </w:pPr>
      <w:r w:rsidRPr="006F65DE">
        <w:rPr>
          <w:b/>
          <w:iCs/>
          <w:sz w:val="24"/>
          <w:lang w:eastAsia="sk-SK"/>
        </w:rPr>
        <w:t>A.1 Solicitantul de finanțare/Partenerii</w:t>
      </w:r>
    </w:p>
    <w:p w14:paraId="0D1A6E72" w14:textId="77777777" w:rsidR="00205511" w:rsidRPr="006F65DE" w:rsidRDefault="00205511" w:rsidP="00205511">
      <w:pPr>
        <w:pStyle w:val="ListParagraph"/>
        <w:spacing w:after="0" w:line="240" w:lineRule="auto"/>
        <w:ind w:left="786"/>
        <w:jc w:val="both"/>
        <w:rPr>
          <w:rFonts w:ascii="Calibri" w:hAnsi="Calibri" w:cs="Calibri"/>
          <w:b/>
          <w:bCs/>
          <w:iCs/>
        </w:rPr>
      </w:pPr>
    </w:p>
    <w:p w14:paraId="3405D59C" w14:textId="77777777" w:rsidR="00E97905" w:rsidRPr="006F65DE" w:rsidRDefault="00E97905" w:rsidP="00E97905">
      <w:pPr>
        <w:pStyle w:val="bullet"/>
        <w:numPr>
          <w:ilvl w:val="0"/>
          <w:numId w:val="0"/>
        </w:numPr>
        <w:spacing w:after="0"/>
        <w:ind w:left="567"/>
        <w:rPr>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bookmarkStart w:id="1" w:name="__Fieldmark__14449_1580758020"/>
      <w:bookmarkEnd w:id="1"/>
      <w:r w:rsidRPr="006F65DE">
        <w:rPr>
          <w:iCs/>
          <w:sz w:val="24"/>
          <w:lang w:eastAsia="sk-SK"/>
        </w:rPr>
        <w:t xml:space="preserve"> se încadrează în categoria solicitanților eligibili conform prevederilor din Ghidul specific</w:t>
      </w:r>
    </w:p>
    <w:p w14:paraId="5EE089D4" w14:textId="77777777" w:rsidR="00E97905" w:rsidRPr="006F65DE" w:rsidRDefault="00E97905" w:rsidP="00E97905">
      <w:pPr>
        <w:pStyle w:val="bullet"/>
        <w:numPr>
          <w:ilvl w:val="0"/>
          <w:numId w:val="0"/>
        </w:numPr>
        <w:spacing w:after="0"/>
        <w:ind w:left="567"/>
        <w:rPr>
          <w:sz w:val="24"/>
          <w:lang w:val="it-IT"/>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iCs/>
          <w:sz w:val="24"/>
          <w:lang w:eastAsia="sk-SK"/>
        </w:rPr>
        <w:t xml:space="preserve"> </w:t>
      </w:r>
      <w:r w:rsidRPr="006F65DE">
        <w:rPr>
          <w:sz w:val="24"/>
          <w:lang w:val="it-IT"/>
        </w:rPr>
        <w:t>detine unul din drepturile prevazute in ghidului specific;</w:t>
      </w:r>
    </w:p>
    <w:p w14:paraId="671460C8" w14:textId="2AEEAA51" w:rsidR="00E97905" w:rsidRPr="006F65DE" w:rsidRDefault="00E97905" w:rsidP="00E97905">
      <w:pPr>
        <w:suppressAutoHyphens w:val="0"/>
        <w:spacing w:after="0" w:line="240" w:lineRule="auto"/>
        <w:ind w:left="567"/>
        <w:jc w:val="both"/>
        <w:rPr>
          <w:rFonts w:ascii="Trebuchet MS" w:hAnsi="Trebuchet MS"/>
          <w:bCs/>
          <w:sz w:val="24"/>
          <w:szCs w:val="24"/>
        </w:rPr>
      </w:pPr>
      <w:r w:rsidRPr="006F65DE">
        <w:rPr>
          <w:rFonts w:ascii="Trebuchet MS" w:hAnsi="Trebuchet MS"/>
          <w:bCs/>
          <w:sz w:val="24"/>
          <w:szCs w:val="24"/>
        </w:rPr>
        <w:t>Bunurile imobile care fac obiectul proiectului propus prin prezenta cerere de finantare, îndeplinesc cumulativ următoarele condiţii:</w:t>
      </w:r>
    </w:p>
    <w:p w14:paraId="13D1BF89" w14:textId="77777777" w:rsidR="00E97905" w:rsidRPr="006F65DE" w:rsidRDefault="00E97905" w:rsidP="00E97905">
      <w:pPr>
        <w:pStyle w:val="ListParagraph"/>
        <w:numPr>
          <w:ilvl w:val="0"/>
          <w:numId w:val="33"/>
        </w:numPr>
        <w:suppressAutoHyphens w:val="0"/>
        <w:spacing w:after="0" w:line="240" w:lineRule="auto"/>
        <w:jc w:val="both"/>
        <w:rPr>
          <w:rFonts w:ascii="Trebuchet MS" w:hAnsi="Trebuchet MS"/>
          <w:bCs/>
          <w:sz w:val="24"/>
          <w:szCs w:val="24"/>
        </w:rPr>
      </w:pPr>
      <w:r w:rsidRPr="006F65DE">
        <w:rPr>
          <w:rFonts w:ascii="Trebuchet MS" w:hAnsi="Trebuchet MS"/>
          <w:bCs/>
          <w:sz w:val="24"/>
          <w:szCs w:val="24"/>
        </w:rPr>
        <w:t xml:space="preserve">să fie libere de orice sarcini sau interdicţii ce afectează implementarea şi exploatarea operaţiunii, în condițiile Ghidului specific. </w:t>
      </w:r>
    </w:p>
    <w:p w14:paraId="70ADAD4E" w14:textId="77777777" w:rsidR="00E97905" w:rsidRPr="006F65DE" w:rsidRDefault="00E97905" w:rsidP="00E97905">
      <w:pPr>
        <w:pStyle w:val="ListParagraph"/>
        <w:numPr>
          <w:ilvl w:val="0"/>
          <w:numId w:val="33"/>
        </w:numPr>
        <w:suppressAutoHyphens w:val="0"/>
        <w:spacing w:after="0" w:line="240" w:lineRule="auto"/>
        <w:jc w:val="both"/>
        <w:rPr>
          <w:rFonts w:ascii="Trebuchet MS" w:hAnsi="Trebuchet MS"/>
          <w:bCs/>
          <w:sz w:val="24"/>
          <w:szCs w:val="24"/>
        </w:rPr>
      </w:pPr>
      <w:r w:rsidRPr="006F65DE">
        <w:rPr>
          <w:rFonts w:ascii="Trebuchet MS" w:hAnsi="Trebuchet MS"/>
          <w:bCs/>
          <w:sz w:val="24"/>
          <w:szCs w:val="24"/>
        </w:rPr>
        <w:t xml:space="preserve">să nu facă obiectul unor litigii având ca obiect dreptul invocat de către solicitant  pentru realizarea proiectului, aflate în curs de soluţionare la instanţele judecătoreşti. </w:t>
      </w:r>
    </w:p>
    <w:p w14:paraId="51DE6E90" w14:textId="77777777" w:rsidR="00E97905" w:rsidRPr="006F65DE" w:rsidRDefault="00E97905" w:rsidP="00E97905">
      <w:pPr>
        <w:pStyle w:val="ListParagraph"/>
        <w:numPr>
          <w:ilvl w:val="0"/>
          <w:numId w:val="33"/>
        </w:numPr>
        <w:suppressAutoHyphens w:val="0"/>
        <w:spacing w:after="0" w:line="240" w:lineRule="auto"/>
        <w:jc w:val="both"/>
        <w:rPr>
          <w:rFonts w:ascii="Trebuchet MS" w:hAnsi="Trebuchet MS"/>
          <w:bCs/>
          <w:sz w:val="24"/>
          <w:szCs w:val="24"/>
        </w:rPr>
      </w:pPr>
      <w:r w:rsidRPr="006F65DE">
        <w:rPr>
          <w:rFonts w:ascii="Trebuchet MS" w:hAnsi="Trebuchet MS"/>
          <w:bCs/>
          <w:sz w:val="24"/>
          <w:szCs w:val="24"/>
        </w:rPr>
        <w:t>nu fac obiectul revendicărilor potrivit unor legi speciale în materie sau dreptului comun.</w:t>
      </w:r>
    </w:p>
    <w:p w14:paraId="5D44736F" w14:textId="19C6079F" w:rsidR="00E97905" w:rsidRPr="006F65DE" w:rsidRDefault="00E97905" w:rsidP="00E97905">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iCs/>
          <w:sz w:val="24"/>
          <w:lang w:eastAsia="sk-SK"/>
        </w:rPr>
        <w:t xml:space="preserve"> </w:t>
      </w:r>
      <w:r w:rsidRPr="006F65DE">
        <w:rPr>
          <w:sz w:val="24"/>
        </w:rPr>
        <w:t>asigura contribuția proprie la valoarea cheltuielilor eligibile (</w:t>
      </w:r>
      <w:bookmarkStart w:id="2" w:name="_Hlk135298092"/>
      <w:r w:rsidRPr="006F65DE">
        <w:rPr>
          <w:sz w:val="24"/>
        </w:rPr>
        <w:t>minim 2% din valoarea cheltuielilor eligibile</w:t>
      </w:r>
      <w:bookmarkEnd w:id="2"/>
      <w:r w:rsidRPr="006F65DE">
        <w:rPr>
          <w:sz w:val="24"/>
        </w:rPr>
        <w:t>), acoperirea cheltuielilor neeligibile ale proiectului, precum si cele pentru buna functionare a acestuia in perioada de durabilitate.</w:t>
      </w:r>
    </w:p>
    <w:p w14:paraId="2BAB1B1B" w14:textId="77777777" w:rsidR="006A18D0" w:rsidRPr="006F65DE" w:rsidRDefault="006A18D0" w:rsidP="00EF0E66">
      <w:pPr>
        <w:pStyle w:val="bullet"/>
        <w:numPr>
          <w:ilvl w:val="0"/>
          <w:numId w:val="0"/>
        </w:numPr>
        <w:spacing w:before="0" w:after="0"/>
        <w:ind w:left="567"/>
        <w:rPr>
          <w:b/>
          <w:iCs/>
          <w:sz w:val="24"/>
          <w:lang w:eastAsia="sk-SK"/>
        </w:rPr>
      </w:pPr>
    </w:p>
    <w:p w14:paraId="0C6F166F" w14:textId="77777777" w:rsidR="00022221" w:rsidRPr="006F65DE" w:rsidRDefault="00EF0E66" w:rsidP="00022221">
      <w:pPr>
        <w:pStyle w:val="bullet"/>
        <w:numPr>
          <w:ilvl w:val="0"/>
          <w:numId w:val="0"/>
        </w:numPr>
        <w:spacing w:after="0"/>
        <w:ind w:left="567"/>
        <w:rPr>
          <w:sz w:val="24"/>
        </w:rPr>
      </w:pPr>
      <w:r w:rsidRPr="006F65DE">
        <w:rPr>
          <w:b/>
          <w:iCs/>
          <w:sz w:val="24"/>
          <w:lang w:eastAsia="sk-SK"/>
        </w:rPr>
        <w:t>A.2 Proiectul/activitatile</w:t>
      </w:r>
      <w:r w:rsidR="00022221" w:rsidRPr="006F65DE">
        <w:rPr>
          <w:sz w:val="24"/>
        </w:rPr>
        <w:t xml:space="preserve"> </w:t>
      </w:r>
    </w:p>
    <w:p w14:paraId="2D218C39" w14:textId="44C67479" w:rsidR="00022221" w:rsidRPr="006F65DE" w:rsidRDefault="00022221" w:rsidP="00022221">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nu a mai beneficiat de finanţare publică, pentru aceleasi costuri aferente acelorasi activităţi eligibile astfel:</w:t>
      </w:r>
    </w:p>
    <w:p w14:paraId="7B0D20C6" w14:textId="77777777" w:rsidR="00022221" w:rsidRPr="006F65DE" w:rsidRDefault="00022221" w:rsidP="00022221">
      <w:pPr>
        <w:pStyle w:val="bullet"/>
        <w:numPr>
          <w:ilvl w:val="0"/>
          <w:numId w:val="0"/>
        </w:numPr>
        <w:spacing w:after="0"/>
        <w:ind w:left="567"/>
        <w:rPr>
          <w:sz w:val="24"/>
        </w:rPr>
      </w:pPr>
      <w:r w:rsidRPr="006F65DE">
        <w:rPr>
          <w:sz w:val="24"/>
        </w:rPr>
        <w:lastRenderedPageBreak/>
        <w:t>- proiecte fara lucrari incepute – 5 ani înainte de data depunerii cererii de finantare pentru acelaşi cost aferent aceluiaşi tip de activităţi (modernizare/reabilitare) realizate asupra aceleiaşi infrastructuri/ aceluiaşi segment de infrastructură şi nu beneficiază de fonduri publice din alte surse de finanţare, altele decât cele ale solicitantului</w:t>
      </w:r>
    </w:p>
    <w:p w14:paraId="41AF435E" w14:textId="77777777" w:rsidR="00022221" w:rsidRPr="006F65DE" w:rsidRDefault="00022221" w:rsidP="00022221">
      <w:pPr>
        <w:pStyle w:val="bullet"/>
        <w:numPr>
          <w:ilvl w:val="0"/>
          <w:numId w:val="0"/>
        </w:numPr>
        <w:spacing w:after="0"/>
        <w:ind w:left="567"/>
        <w:rPr>
          <w:sz w:val="24"/>
        </w:rPr>
      </w:pPr>
      <w:r w:rsidRPr="006F65DE">
        <w:rPr>
          <w:sz w:val="24"/>
        </w:rPr>
        <w:t xml:space="preserve">sau </w:t>
      </w:r>
    </w:p>
    <w:p w14:paraId="7BB8354D" w14:textId="5A065B98" w:rsidR="00022221" w:rsidRPr="006F65DE" w:rsidRDefault="00022221" w:rsidP="00022221">
      <w:pPr>
        <w:pStyle w:val="bullet"/>
        <w:numPr>
          <w:ilvl w:val="0"/>
          <w:numId w:val="0"/>
        </w:numPr>
        <w:spacing w:after="0"/>
        <w:ind w:left="567"/>
        <w:rPr>
          <w:sz w:val="24"/>
        </w:rPr>
      </w:pPr>
      <w:r w:rsidRPr="006F65DE">
        <w:rPr>
          <w:sz w:val="24"/>
        </w:rPr>
        <w:t xml:space="preserve">- proiecte cu </w:t>
      </w:r>
      <w:r w:rsidR="00423584" w:rsidRPr="006F65DE">
        <w:rPr>
          <w:sz w:val="24"/>
        </w:rPr>
        <w:t>lucrări</w:t>
      </w:r>
      <w:r w:rsidRPr="006F65DE">
        <w:rPr>
          <w:sz w:val="24"/>
        </w:rPr>
        <w:t xml:space="preserve"> </w:t>
      </w:r>
      <w:r w:rsidR="00423584" w:rsidRPr="006F65DE">
        <w:rPr>
          <w:sz w:val="24"/>
        </w:rPr>
        <w:t>începute</w:t>
      </w:r>
      <w:r w:rsidRPr="006F65DE">
        <w:rPr>
          <w:sz w:val="24"/>
        </w:rPr>
        <w:t xml:space="preserve"> - 5 ani înainte de data emiterii ordinului de începere a contractului de lucrări pentru acelaşi cost aferent aceluiaşi tip de activităţi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38777D76" w14:textId="0255245A" w:rsidR="00EF0E66" w:rsidRPr="006F65DE" w:rsidRDefault="00022221" w:rsidP="00022221">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iCs/>
          <w:sz w:val="24"/>
          <w:lang w:eastAsia="sk-SK"/>
        </w:rPr>
        <w:t xml:space="preserve"> </w:t>
      </w:r>
      <w:r w:rsidRPr="006F65DE">
        <w:rPr>
          <w:sz w:val="24"/>
        </w:rPr>
        <w:t>nu trebuie să fie încheiat în mod fizic sau implementat integral înainte de depunerea cererii de finantare în cadrul PR Nord-Est 2021-2027, indiferent dacă toate plățile aferente au fost realizate sau nu de către beneficiar (art. 63 din Regulamentul (UE) nr. 1060/2021).</w:t>
      </w:r>
    </w:p>
    <w:p w14:paraId="4CD198D9" w14:textId="2F252A1C" w:rsidR="002435E5" w:rsidRPr="006F65DE" w:rsidRDefault="002435E5" w:rsidP="00423584">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iCs/>
          <w:sz w:val="24"/>
          <w:lang w:eastAsia="sk-SK"/>
        </w:rPr>
        <w:t xml:space="preserve"> </w:t>
      </w:r>
      <w:r w:rsidR="00423584" w:rsidRPr="00972886">
        <w:rPr>
          <w:sz w:val="24"/>
        </w:rPr>
        <w:t xml:space="preserve">vizează obiectivele Priorității </w:t>
      </w:r>
      <w:r w:rsidR="00423584">
        <w:rPr>
          <w:sz w:val="24"/>
        </w:rPr>
        <w:t>3</w:t>
      </w:r>
      <w:r w:rsidR="00423584" w:rsidRPr="00972886">
        <w:rPr>
          <w:sz w:val="24"/>
        </w:rPr>
        <w:t xml:space="preserve"> conform prevederilor Ghidului specific</w:t>
      </w:r>
    </w:p>
    <w:p w14:paraId="4EEF420D" w14:textId="77777777" w:rsidR="002E55AB" w:rsidRPr="006F65DE" w:rsidRDefault="002E55AB" w:rsidP="002E55AB">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valoarea activității de bază sau pachetului de activități de bază, reprezintă minim 50% din bugetul eligibil al proiectului.</w:t>
      </w:r>
    </w:p>
    <w:p w14:paraId="0A988AA1" w14:textId="12FEEA2E" w:rsidR="002E55AB" w:rsidRPr="006F65DE" w:rsidRDefault="002E55AB" w:rsidP="00684905">
      <w:pPr>
        <w:pStyle w:val="bullet"/>
        <w:numPr>
          <w:ilvl w:val="0"/>
          <w:numId w:val="0"/>
        </w:numPr>
        <w:spacing w:after="0"/>
        <w:ind w:left="567"/>
        <w:rPr>
          <w:sz w:val="24"/>
        </w:rPr>
      </w:pPr>
      <w:r w:rsidRPr="006F65DE">
        <w:rPr>
          <w:sz w:val="24"/>
        </w:rPr>
        <w:t xml:space="preserve"> </w:t>
      </w: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valoarea nerambursabilă a proiectului este de minim 500.000 euro</w:t>
      </w:r>
    </w:p>
    <w:p w14:paraId="448F51F8" w14:textId="13EB8B50" w:rsidR="002435E5" w:rsidRPr="006F65DE" w:rsidRDefault="00D33B44" w:rsidP="00D33B44">
      <w:pPr>
        <w:pStyle w:val="bullet"/>
        <w:numPr>
          <w:ilvl w:val="0"/>
          <w:numId w:val="0"/>
        </w:numPr>
        <w:spacing w:after="0"/>
        <w:ind w:left="720" w:hanging="360"/>
        <w:rPr>
          <w:sz w:val="24"/>
        </w:rPr>
      </w:pPr>
      <w:r w:rsidRPr="006F65DE">
        <w:rPr>
          <w:sz w:val="24"/>
        </w:rPr>
        <w:t xml:space="preserve">  </w:t>
      </w:r>
      <w:r w:rsidR="00684905" w:rsidRPr="006F65DE">
        <w:rPr>
          <w:sz w:val="24"/>
        </w:rPr>
        <w:t xml:space="preserve">  </w:t>
      </w:r>
      <w:r w:rsidR="002435E5" w:rsidRPr="006F65DE">
        <w:rPr>
          <w:sz w:val="24"/>
        </w:rPr>
        <w:fldChar w:fldCharType="begin">
          <w:ffData>
            <w:name w:val=""/>
            <w:enabled/>
            <w:calcOnExit w:val="0"/>
            <w:checkBox>
              <w:sizeAuto/>
              <w:default w:val="0"/>
            </w:checkBox>
          </w:ffData>
        </w:fldChar>
      </w:r>
      <w:r w:rsidR="002435E5" w:rsidRPr="006F65DE">
        <w:rPr>
          <w:sz w:val="24"/>
        </w:rPr>
        <w:instrText xml:space="preserve"> FORMCHECKBOX </w:instrText>
      </w:r>
      <w:r w:rsidR="00BA12DD">
        <w:rPr>
          <w:sz w:val="24"/>
        </w:rPr>
      </w:r>
      <w:r w:rsidR="00BA12DD">
        <w:rPr>
          <w:sz w:val="24"/>
        </w:rPr>
        <w:fldChar w:fldCharType="separate"/>
      </w:r>
      <w:r w:rsidR="002435E5" w:rsidRPr="006F65DE">
        <w:rPr>
          <w:sz w:val="24"/>
        </w:rPr>
        <w:fldChar w:fldCharType="end"/>
      </w:r>
      <w:r w:rsidR="002435E5" w:rsidRPr="006F65DE">
        <w:rPr>
          <w:sz w:val="24"/>
        </w:rPr>
        <w:t xml:space="preserve"> perioada de implementare a activităților proiectului nu depășește 31 decembrie 2029</w:t>
      </w:r>
    </w:p>
    <w:p w14:paraId="5251E14B" w14:textId="77777777" w:rsidR="00985D84" w:rsidRPr="006F65DE" w:rsidRDefault="00DD37CC" w:rsidP="00985D84">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iCs/>
          <w:sz w:val="24"/>
          <w:lang w:eastAsia="sk-SK"/>
        </w:rPr>
        <w:t xml:space="preserve"> </w:t>
      </w:r>
      <w:r w:rsidRPr="006F65DE">
        <w:rPr>
          <w:sz w:val="24"/>
        </w:rPr>
        <w:t>prevede reduceri cu minim 60% ale consumului specific de energie primara</w:t>
      </w:r>
    </w:p>
    <w:p w14:paraId="6AF5DCD6" w14:textId="21AEAC12" w:rsidR="00FB4D65" w:rsidRDefault="00FB4D65" w:rsidP="00423584">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00CC6C5F" w:rsidRPr="006F65DE">
        <w:rPr>
          <w:sz w:val="24"/>
        </w:rPr>
        <w:t xml:space="preserve"> </w:t>
      </w:r>
      <w:r w:rsidRPr="006F65DE">
        <w:rPr>
          <w:sz w:val="24"/>
        </w:rPr>
        <w:t xml:space="preserve">face parte </w:t>
      </w:r>
      <w:r w:rsidR="00423584" w:rsidRPr="00423584">
        <w:rPr>
          <w:sz w:val="24"/>
        </w:rPr>
        <w:t>atât dintr-o strategie de dezvoltare teritorială/locală</w:t>
      </w:r>
      <w:r w:rsidR="00423584">
        <w:rPr>
          <w:sz w:val="24"/>
        </w:rPr>
        <w:t xml:space="preserve"> </w:t>
      </w:r>
      <w:r w:rsidR="00423584" w:rsidRPr="00423584">
        <w:rPr>
          <w:sz w:val="24"/>
        </w:rPr>
        <w:t>(după caz) cât și din cel puțin unul din următoarele documente strategice : Programul</w:t>
      </w:r>
      <w:r w:rsidR="00423584">
        <w:rPr>
          <w:sz w:val="24"/>
        </w:rPr>
        <w:t xml:space="preserve"> </w:t>
      </w:r>
      <w:r w:rsidR="00423584" w:rsidRPr="00423584">
        <w:rPr>
          <w:sz w:val="24"/>
        </w:rPr>
        <w:t>de Îmbunătățire a Eficienței Energetice, Plan sau Strategie pentru îmbunătățirea</w:t>
      </w:r>
      <w:r w:rsidR="00423584">
        <w:rPr>
          <w:sz w:val="24"/>
        </w:rPr>
        <w:t xml:space="preserve"> </w:t>
      </w:r>
      <w:r w:rsidR="00423584" w:rsidRPr="00423584">
        <w:rPr>
          <w:sz w:val="24"/>
        </w:rPr>
        <w:t>eficientei energetice, a climei si energiei, a energiei durabile.</w:t>
      </w:r>
    </w:p>
    <w:p w14:paraId="0A229E9C" w14:textId="414527EF" w:rsidR="004C3A10" w:rsidRPr="006F65DE" w:rsidRDefault="004C3A10" w:rsidP="004C3A10">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(pentru municipii resedintă de județ) Strategia de dezvoltare teritorială din care face parte proiectul a obținut Avizul de conformitate emis de Serviciul Dezvoltare Urbana (SDU) din cadrul ADR Nord-Est.</w:t>
      </w:r>
    </w:p>
    <w:p w14:paraId="494868D7" w14:textId="77777777" w:rsidR="002435E5" w:rsidRPr="006F65DE" w:rsidRDefault="002435E5" w:rsidP="002435E5">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respectă prevederile legislaţiei comunitare şi naţionale în domeniul dezvoltării durabile, egalităţii de şanse şi nediscriminării, egalităţii de gen şi accesibilitate.</w:t>
      </w:r>
    </w:p>
    <w:p w14:paraId="79EAE076" w14:textId="291C445B" w:rsidR="002435E5" w:rsidRPr="006F65DE" w:rsidRDefault="002435E5" w:rsidP="002435E5">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respecta </w:t>
      </w:r>
      <w:r w:rsidR="00423584" w:rsidRPr="006F65DE">
        <w:rPr>
          <w:sz w:val="24"/>
        </w:rPr>
        <w:t>cerința</w:t>
      </w:r>
      <w:r w:rsidRPr="006F65DE">
        <w:rPr>
          <w:sz w:val="24"/>
        </w:rPr>
        <w:t xml:space="preserve"> privind imunizarea infrastructurii la schimbarile climatice si principiul DNSH așa cum sunt acestea prezentate în “Metodologia privind Imunizarea la Schimbările Climatice și respectarea Principiului DNSH”.</w:t>
      </w:r>
    </w:p>
    <w:p w14:paraId="11F58977" w14:textId="41D86D88" w:rsidR="00CC6C5F" w:rsidRPr="006F65DE" w:rsidRDefault="00CC6C5F" w:rsidP="002435E5">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0086593D" w:rsidRPr="006F65DE">
        <w:t xml:space="preserve"> </w:t>
      </w:r>
      <w:r w:rsidR="0086593D" w:rsidRPr="006F65DE">
        <w:rPr>
          <w:sz w:val="24"/>
        </w:rPr>
        <w:t xml:space="preserve">nu intră sub </w:t>
      </w:r>
      <w:r w:rsidR="00423584" w:rsidRPr="006F65DE">
        <w:rPr>
          <w:sz w:val="24"/>
        </w:rPr>
        <w:t>incidența</w:t>
      </w:r>
      <w:r w:rsidR="0086593D" w:rsidRPr="006F65DE">
        <w:rPr>
          <w:sz w:val="24"/>
        </w:rPr>
        <w:t xml:space="preserve"> ajutorului de stat sau în cadrul acestuia nu sunt identificate elemente de natura ajutorului de stat</w:t>
      </w:r>
    </w:p>
    <w:p w14:paraId="75C3D885" w14:textId="3F2B9B0A" w:rsidR="0086593D" w:rsidRPr="006F65DE" w:rsidRDefault="006A18D0" w:rsidP="006A18D0">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l</w:t>
      </w:r>
      <w:r w:rsidR="0086593D" w:rsidRPr="006F65DE">
        <w:rPr>
          <w:sz w:val="24"/>
        </w:rPr>
        <w:t xml:space="preserve">ocul de implementare al proiectului este situat în municipiile/municipiile resedinta de judet, inclusiv zona funcţională urbană/zona metropolitana </w:t>
      </w:r>
      <w:r w:rsidR="00423584">
        <w:rPr>
          <w:sz w:val="24"/>
        </w:rPr>
        <w:t>aferenta acestora</w:t>
      </w:r>
      <w:r w:rsidR="0086593D" w:rsidRPr="006F65DE">
        <w:rPr>
          <w:sz w:val="24"/>
        </w:rPr>
        <w:t>, din Regiunea de Dezvoltare Nord-Est.</w:t>
      </w:r>
    </w:p>
    <w:p w14:paraId="019CC1CF" w14:textId="77777777" w:rsidR="0086593D" w:rsidRPr="006F65DE" w:rsidRDefault="0086593D" w:rsidP="002435E5">
      <w:pPr>
        <w:pStyle w:val="bullet"/>
        <w:numPr>
          <w:ilvl w:val="0"/>
          <w:numId w:val="0"/>
        </w:numPr>
        <w:spacing w:after="0"/>
        <w:ind w:left="644"/>
        <w:rPr>
          <w:sz w:val="24"/>
        </w:rPr>
      </w:pPr>
    </w:p>
    <w:p w14:paraId="04800208" w14:textId="10394751" w:rsidR="009B4118" w:rsidRPr="006F65DE" w:rsidRDefault="009B4118" w:rsidP="009B4118">
      <w:pPr>
        <w:pStyle w:val="bullet"/>
        <w:numPr>
          <w:ilvl w:val="0"/>
          <w:numId w:val="0"/>
        </w:numPr>
        <w:spacing w:before="0" w:after="0"/>
        <w:ind w:left="567"/>
        <w:rPr>
          <w:b/>
          <w:iCs/>
          <w:sz w:val="24"/>
          <w:lang w:eastAsia="sk-SK"/>
        </w:rPr>
      </w:pPr>
      <w:r w:rsidRPr="006F65DE">
        <w:rPr>
          <w:b/>
          <w:iCs/>
          <w:sz w:val="24"/>
          <w:lang w:eastAsia="sk-SK"/>
        </w:rPr>
        <w:t>A.3 Clădirea/ cladirile inclusă/e în cererea de finanțare respectă umătoarele condiții:</w:t>
      </w:r>
    </w:p>
    <w:p w14:paraId="257648E6" w14:textId="781A75FC" w:rsidR="009B4118" w:rsidRPr="006F65DE" w:rsidRDefault="009B4118" w:rsidP="009B4118">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este construită (lucrări finalizate din punct de vedere fizic) până la sfârșitul anului 2000;</w:t>
      </w:r>
    </w:p>
    <w:p w14:paraId="4F95C6DC" w14:textId="286A089F" w:rsidR="00541645" w:rsidRPr="006F65DE" w:rsidRDefault="00541645" w:rsidP="009B4118">
      <w:pPr>
        <w:pStyle w:val="bullet"/>
        <w:numPr>
          <w:ilvl w:val="0"/>
          <w:numId w:val="0"/>
        </w:numPr>
        <w:spacing w:after="0"/>
        <w:ind w:left="644"/>
        <w:rPr>
          <w:sz w:val="24"/>
        </w:rPr>
      </w:pPr>
      <w:r w:rsidRPr="006F65DE">
        <w:rPr>
          <w:sz w:val="24"/>
        </w:rPr>
        <w:lastRenderedPageBreak/>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rFonts w:ascii="Calibri" w:hAnsi="Calibri" w:cs="Calibri"/>
          <w:lang w:val="en-US"/>
        </w:rPr>
        <w:t xml:space="preserve"> </w:t>
      </w:r>
      <w:r w:rsidRPr="006F65DE">
        <w:rPr>
          <w:sz w:val="24"/>
        </w:rPr>
        <w:t xml:space="preserve">Intervențiile propuse pentru clădire conduc </w:t>
      </w:r>
      <w:r w:rsidR="00D50913" w:rsidRPr="00D50913">
        <w:rPr>
          <w:sz w:val="24"/>
        </w:rPr>
        <w:t xml:space="preserve">la un nivel anual al consumului specific de energie primară, respectiv al emisiilor de CO2 care nu depășeste valorile maxime mentionate în tabelul </w:t>
      </w:r>
      <w:r w:rsidR="00D50913">
        <w:rPr>
          <w:sz w:val="24"/>
        </w:rPr>
        <w:t>prezentat in cadrul Anexei 19;</w:t>
      </w:r>
    </w:p>
    <w:p w14:paraId="27511506" w14:textId="00B3942C"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nu este utilizată ca lăcaș de cult sau pentru alte activităţi cu caracter religios;</w:t>
      </w:r>
    </w:p>
    <w:p w14:paraId="6CA04332" w14:textId="1BE463E6"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nu este o construcție cu caracter provizoriu prevăzută a fi utilizată pe o perioadă de până la 2 ani, nu este clădire industrială, nu este atelier sau clădire din domeniul agricol;</w:t>
      </w:r>
    </w:p>
    <w:p w14:paraId="5B3EC1F5" w14:textId="583E994D"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nu este din tipul clădirilor de locuit colective sau asimilate acestora. Fac excepție: </w:t>
      </w:r>
    </w:p>
    <w:p w14:paraId="11A3CA52" w14:textId="6000BDFE" w:rsidR="005F7D01" w:rsidRPr="006F65DE" w:rsidRDefault="005F7D01" w:rsidP="005227E3">
      <w:pPr>
        <w:pStyle w:val="bullet"/>
        <w:numPr>
          <w:ilvl w:val="0"/>
          <w:numId w:val="36"/>
        </w:numPr>
        <w:spacing w:after="0"/>
        <w:rPr>
          <w:sz w:val="24"/>
        </w:rPr>
      </w:pPr>
      <w:r w:rsidRPr="006F65DE">
        <w:rPr>
          <w:sz w:val="24"/>
        </w:rPr>
        <w:t xml:space="preserve">penitenciarele, </w:t>
      </w:r>
    </w:p>
    <w:p w14:paraId="539557FF" w14:textId="01333C35" w:rsidR="005F7D01" w:rsidRPr="006F65DE" w:rsidRDefault="005F7D01" w:rsidP="005227E3">
      <w:pPr>
        <w:pStyle w:val="bullet"/>
        <w:numPr>
          <w:ilvl w:val="0"/>
          <w:numId w:val="36"/>
        </w:numPr>
        <w:spacing w:after="0"/>
        <w:rPr>
          <w:sz w:val="24"/>
        </w:rPr>
      </w:pPr>
      <w:r w:rsidRPr="006F65DE">
        <w:rPr>
          <w:sz w:val="24"/>
        </w:rPr>
        <w:t>căminele aferente instituțiilor de învățământ.</w:t>
      </w:r>
    </w:p>
    <w:p w14:paraId="235DB1EC" w14:textId="25998004"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este independentă structural, cu o suprafaţă utilă totală mai mare de 250 m²;</w:t>
      </w:r>
    </w:p>
    <w:p w14:paraId="5C7F6DDE" w14:textId="574929D3"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005227E3" w:rsidRPr="006F65DE">
        <w:rPr>
          <w:sz w:val="24"/>
        </w:rPr>
        <w:t xml:space="preserve"> a</w:t>
      </w:r>
      <w:r w:rsidRPr="006F65DE">
        <w:rPr>
          <w:sz w:val="24"/>
        </w:rPr>
        <w:t>ctivitatile nu vizează doar o unitate de clădire (o zonă/ o parte a clădirii, un etaj sau un apartament dintr-o clădire), chiar dacă aceasta este concepută sau modificată pentru a fi utilizată separat</w:t>
      </w:r>
    </w:p>
    <w:p w14:paraId="1FA6D443" w14:textId="0299C6DB" w:rsidR="005F7D01" w:rsidRPr="006F65DE" w:rsidRDefault="005F7D01" w:rsidP="005227E3">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005227E3" w:rsidRPr="006F65DE">
        <w:rPr>
          <w:sz w:val="24"/>
        </w:rPr>
        <w:t>în</w:t>
      </w:r>
      <w:r w:rsidRPr="006F65DE">
        <w:rPr>
          <w:sz w:val="24"/>
        </w:rPr>
        <w:t xml:space="preserve"> cazul în care în clădire există spații/ unități de clădire închiriate/ date în folosință gratuită/ concesionate unor alte persoane juridice decat solicitantul/ ocupantul mentionat in proiect, sunt îndeplinite următoarele condiții:</w:t>
      </w:r>
    </w:p>
    <w:p w14:paraId="5E29D66B" w14:textId="49525AEE" w:rsidR="005F7D01" w:rsidRPr="006F65DE" w:rsidRDefault="005F7D01" w:rsidP="005227E3">
      <w:pPr>
        <w:pStyle w:val="bullet"/>
        <w:numPr>
          <w:ilvl w:val="0"/>
          <w:numId w:val="36"/>
        </w:numPr>
        <w:spacing w:after="0"/>
        <w:rPr>
          <w:sz w:val="24"/>
        </w:rPr>
      </w:pPr>
      <w:r w:rsidRPr="006F65DE">
        <w:rPr>
          <w:sz w:val="24"/>
        </w:rPr>
        <w:t>Ocupanții (persoanele juridice) trebuie să fi fost selectați printr-o procedură transparentă și nediscriminatorie, conform legislației în vigoare</w:t>
      </w:r>
    </w:p>
    <w:p w14:paraId="0613BD09" w14:textId="3BB19E84" w:rsidR="005F7D01" w:rsidRPr="006F65DE" w:rsidRDefault="005F7D01" w:rsidP="005227E3">
      <w:pPr>
        <w:pStyle w:val="bullet"/>
        <w:numPr>
          <w:ilvl w:val="0"/>
          <w:numId w:val="36"/>
        </w:numPr>
        <w:spacing w:after="0"/>
        <w:rPr>
          <w:sz w:val="24"/>
        </w:rPr>
      </w:pPr>
      <w:r w:rsidRPr="006F65DE">
        <w:rPr>
          <w:sz w:val="24"/>
        </w:rPr>
        <w:t>Suprafața utilă totala aferentă acestor spații/ unități de clădire nu depășește 10% din suprafața totală utilă a clădirii.</w:t>
      </w:r>
    </w:p>
    <w:p w14:paraId="747C03B9" w14:textId="322CCADD" w:rsidR="00E21C87" w:rsidRPr="006F65DE" w:rsidRDefault="00E21C87" w:rsidP="00E21C87">
      <w:pPr>
        <w:pStyle w:val="bullet"/>
        <w:numPr>
          <w:ilvl w:val="0"/>
          <w:numId w:val="0"/>
        </w:numPr>
        <w:spacing w:after="0"/>
        <w:ind w:left="644"/>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nu este încadrată, prin raport de expertiză tehnică, în clasa I de risc seismic</w:t>
      </w:r>
    </w:p>
    <w:p w14:paraId="54229E9B" w14:textId="77777777" w:rsidR="00EF0E66" w:rsidRPr="006F65DE" w:rsidRDefault="00EF0E66" w:rsidP="00E97905">
      <w:pPr>
        <w:pStyle w:val="bullet"/>
        <w:numPr>
          <w:ilvl w:val="0"/>
          <w:numId w:val="0"/>
        </w:numPr>
        <w:spacing w:after="0"/>
        <w:ind w:left="567"/>
        <w:rPr>
          <w:sz w:val="24"/>
        </w:rPr>
      </w:pPr>
    </w:p>
    <w:p w14:paraId="2330D9C9" w14:textId="77777777" w:rsidR="00E6551C" w:rsidRPr="006F65DE" w:rsidRDefault="00E6551C" w:rsidP="00E6551C">
      <w:pPr>
        <w:pStyle w:val="bullet"/>
        <w:numPr>
          <w:ilvl w:val="0"/>
          <w:numId w:val="3"/>
        </w:numPr>
        <w:spacing w:before="0" w:after="0"/>
        <w:ind w:left="426"/>
        <w:rPr>
          <w:b/>
          <w:iCs/>
          <w:sz w:val="24"/>
          <w:lang w:eastAsia="sk-SK"/>
        </w:rPr>
      </w:pPr>
      <w:r w:rsidRPr="006F65DE">
        <w:rPr>
          <w:b/>
          <w:iCs/>
          <w:sz w:val="24"/>
          <w:lang w:eastAsia="sk-SK"/>
        </w:rPr>
        <w:t>Organizația/reprezentantulul nu se află în niciuna din situațiile de excludere prevăzute de legislația aplicabilă, respectiv Ghidul Solicitantului:</w:t>
      </w:r>
    </w:p>
    <w:p w14:paraId="241FAA1F" w14:textId="77777777" w:rsidR="00E6551C" w:rsidRPr="006F65DE" w:rsidRDefault="00E6551C" w:rsidP="00E6551C">
      <w:pPr>
        <w:pStyle w:val="bullet"/>
        <w:numPr>
          <w:ilvl w:val="0"/>
          <w:numId w:val="0"/>
        </w:numPr>
        <w:spacing w:after="0"/>
        <w:ind w:left="567"/>
        <w:rPr>
          <w:b/>
          <w:iCs/>
          <w:sz w:val="24"/>
          <w:lang w:eastAsia="sk-SK"/>
        </w:rPr>
      </w:pPr>
      <w:r w:rsidRPr="006F65DE">
        <w:rPr>
          <w:b/>
          <w:iCs/>
          <w:sz w:val="24"/>
          <w:lang w:eastAsia="sk-SK"/>
        </w:rPr>
        <w:t>B.1 Organizația/Solicitantul de finanțare nu se află într-una din următoarele situații:</w:t>
      </w:r>
    </w:p>
    <w:p w14:paraId="0C1E05DC" w14:textId="77777777" w:rsidR="00E6551C" w:rsidRPr="006F65DE" w:rsidRDefault="00E6551C" w:rsidP="00E6551C">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bCs/>
          <w:iCs/>
          <w:sz w:val="24"/>
          <w:lang w:eastAsia="sk-SK"/>
        </w:rPr>
        <w:t>î</w:t>
      </w:r>
      <w:r w:rsidRPr="006F65DE">
        <w:rPr>
          <w:sz w:val="24"/>
        </w:rPr>
        <w:t>n stare de faliment/insolvenţă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76D37401" w14:textId="2CD65E04" w:rsidR="00E6551C" w:rsidRPr="006F65DE" w:rsidRDefault="00E6551C" w:rsidP="00E6551C">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face obiectul unei proceduri legale pentru declararea sa într-una din situațiile de la punctul a).</w:t>
      </w:r>
    </w:p>
    <w:p w14:paraId="29163536" w14:textId="77777777" w:rsidR="00E6551C" w:rsidRPr="006F65DE" w:rsidRDefault="00E6551C" w:rsidP="00E6551C">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în dificultate, în conformitate cu prevederile Regulamentului (UE) nr. 651/2014 al Comisiei din 17 iunie 2014 de declarare a anumitor categorii de ajutoare compatibile cu piața internă în aplicarea articolelor 107 și 108 din tratat.</w:t>
      </w:r>
    </w:p>
    <w:p w14:paraId="5404335B" w14:textId="77777777" w:rsidR="00E6551C" w:rsidRPr="006F65DE" w:rsidRDefault="00E6551C" w:rsidP="00E6551C">
      <w:pPr>
        <w:pStyle w:val="bullet"/>
        <w:numPr>
          <w:ilvl w:val="0"/>
          <w:numId w:val="0"/>
        </w:numPr>
        <w:spacing w:after="0"/>
        <w:ind w:left="567"/>
        <w:rPr>
          <w:sz w:val="24"/>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09152DD3" w14:textId="77777777" w:rsidR="0070497B" w:rsidRPr="006F65DE" w:rsidRDefault="0070497B" w:rsidP="0070497B">
      <w:pPr>
        <w:pStyle w:val="bullet"/>
        <w:numPr>
          <w:ilvl w:val="0"/>
          <w:numId w:val="0"/>
        </w:numPr>
        <w:spacing w:after="0"/>
        <w:ind w:left="567"/>
        <w:rPr>
          <w:b/>
          <w:iCs/>
          <w:sz w:val="24"/>
          <w:lang w:eastAsia="sk-SK"/>
        </w:rPr>
      </w:pPr>
      <w:r w:rsidRPr="006F65DE">
        <w:rPr>
          <w:b/>
          <w:iCs/>
          <w:sz w:val="24"/>
          <w:lang w:eastAsia="sk-SK"/>
        </w:rPr>
        <w:lastRenderedPageBreak/>
        <w:t>B.2</w:t>
      </w:r>
      <w:r w:rsidRPr="006F65DE">
        <w:rPr>
          <w:b/>
          <w:iCs/>
          <w:sz w:val="24"/>
          <w:lang w:eastAsia="sk-SK"/>
        </w:rPr>
        <w:tab/>
        <w:t>Reprezentantul legal care îşi exercită atribuţiile de drept, pe perioada procesului de evaluare, selectie și contractare, nu se afla într-una din situațiile de mai jos:</w:t>
      </w:r>
    </w:p>
    <w:p w14:paraId="0C8BBADE" w14:textId="77777777" w:rsidR="0070497B" w:rsidRPr="006F65DE" w:rsidRDefault="0070497B" w:rsidP="0070497B">
      <w:pPr>
        <w:pStyle w:val="bullet"/>
        <w:numPr>
          <w:ilvl w:val="0"/>
          <w:numId w:val="0"/>
        </w:numPr>
        <w:spacing w:after="0"/>
        <w:ind w:left="567"/>
        <w:rPr>
          <w:bCs/>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bCs/>
          <w:iCs/>
          <w:sz w:val="24"/>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678C95E0" w14:textId="77777777" w:rsidR="0070497B" w:rsidRPr="006F65DE" w:rsidRDefault="0070497B" w:rsidP="0070497B">
      <w:pPr>
        <w:pStyle w:val="bullet"/>
        <w:numPr>
          <w:ilvl w:val="0"/>
          <w:numId w:val="0"/>
        </w:numPr>
        <w:spacing w:after="0"/>
        <w:ind w:left="567"/>
        <w:rPr>
          <w:bCs/>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bCs/>
          <w:iCs/>
          <w:sz w:val="24"/>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175EAF03" w14:textId="77777777" w:rsidR="0070497B" w:rsidRPr="006F65DE" w:rsidRDefault="0070497B" w:rsidP="0070497B">
      <w:pPr>
        <w:pStyle w:val="bullet"/>
        <w:numPr>
          <w:ilvl w:val="0"/>
          <w:numId w:val="0"/>
        </w:numPr>
        <w:spacing w:after="0"/>
        <w:ind w:left="567"/>
        <w:rPr>
          <w:bCs/>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bCs/>
          <w:iCs/>
          <w:sz w:val="24"/>
          <w:lang w:eastAsia="sk-SK"/>
        </w:rPr>
        <w:t>să fi suferit condamnări definitive în cauze referitoare la obţinerea şi utilizarea fondurilor europene şi/sau a fondurilor publice naţionale aferente acestora.</w:t>
      </w:r>
    </w:p>
    <w:p w14:paraId="4891E086" w14:textId="55C3B1B3" w:rsidR="0070497B" w:rsidRPr="006F65DE" w:rsidRDefault="0070497B" w:rsidP="00A4310B">
      <w:pPr>
        <w:spacing w:before="120" w:after="0"/>
        <w:jc w:val="both"/>
        <w:rPr>
          <w:rFonts w:ascii="Trebuchet MS" w:hAnsi="Trebuchet MS" w:cs="Arial"/>
          <w:noProof/>
          <w:sz w:val="24"/>
          <w:szCs w:val="24"/>
          <w:lang w:eastAsia="ro-RO"/>
        </w:rPr>
      </w:pPr>
    </w:p>
    <w:p w14:paraId="056F9879" w14:textId="77777777" w:rsidR="0053250C" w:rsidRPr="006F65DE" w:rsidRDefault="0053250C" w:rsidP="0053250C">
      <w:pPr>
        <w:pStyle w:val="bullet"/>
        <w:numPr>
          <w:ilvl w:val="0"/>
          <w:numId w:val="0"/>
        </w:numPr>
        <w:spacing w:after="0"/>
        <w:ind w:left="567"/>
        <w:rPr>
          <w:b/>
          <w:iCs/>
          <w:sz w:val="24"/>
          <w:lang w:eastAsia="sk-SK"/>
        </w:rPr>
      </w:pPr>
      <w:r w:rsidRPr="006F65DE">
        <w:rPr>
          <w:b/>
          <w:iCs/>
          <w:sz w:val="24"/>
          <w:lang w:eastAsia="sk-SK"/>
        </w:rPr>
        <w:t>B.3 Solicitantul trebuie să se regăsească în următoarele situații:</w:t>
      </w:r>
    </w:p>
    <w:p w14:paraId="2539178D" w14:textId="77777777" w:rsidR="0053250C" w:rsidRPr="006F65DE" w:rsidRDefault="0053250C" w:rsidP="0053250C">
      <w:pPr>
        <w:pStyle w:val="bullet"/>
        <w:numPr>
          <w:ilvl w:val="0"/>
          <w:numId w:val="0"/>
        </w:numPr>
        <w:spacing w:after="0"/>
        <w:ind w:left="567"/>
        <w:rPr>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1A493B8A" w14:textId="77777777" w:rsidR="0053250C" w:rsidRPr="006F65DE" w:rsidRDefault="0053250C" w:rsidP="0053250C">
      <w:pPr>
        <w:pStyle w:val="bullet"/>
        <w:numPr>
          <w:ilvl w:val="0"/>
          <w:numId w:val="0"/>
        </w:numPr>
        <w:spacing w:before="0" w:after="0"/>
        <w:ind w:left="1134"/>
        <w:rPr>
          <w:iCs/>
          <w:sz w:val="24"/>
          <w:lang w:eastAsia="sk-SK"/>
        </w:rPr>
      </w:pPr>
      <w:r w:rsidRPr="006F65DE">
        <w:rPr>
          <w:rFonts w:ascii="Segoe UI Symbol" w:hAnsi="Segoe UI Symbol" w:cs="Segoe UI Symbol"/>
          <w:iCs/>
          <w:sz w:val="24"/>
          <w:lang w:eastAsia="sk-SK"/>
        </w:rPr>
        <w:t>✔</w:t>
      </w:r>
      <w:r w:rsidRPr="006F65DE">
        <w:rPr>
          <w:iCs/>
          <w:sz w:val="24"/>
          <w:lang w:eastAsia="sk-SK"/>
        </w:rPr>
        <w:tab/>
        <w:t>recunoa</w:t>
      </w:r>
      <w:r w:rsidRPr="006F65DE">
        <w:rPr>
          <w:rFonts w:cs="Trebuchet MS"/>
          <w:iCs/>
          <w:sz w:val="24"/>
          <w:lang w:eastAsia="sk-SK"/>
        </w:rPr>
        <w:t>ş</w:t>
      </w:r>
      <w:r w:rsidRPr="006F65DE">
        <w:rPr>
          <w:iCs/>
          <w:sz w:val="24"/>
          <w:lang w:eastAsia="sk-SK"/>
        </w:rPr>
        <w:t xml:space="preserve">te debitul stabilit </w:t>
      </w:r>
      <w:r w:rsidRPr="006F65DE">
        <w:rPr>
          <w:rFonts w:cs="Trebuchet MS"/>
          <w:iCs/>
          <w:sz w:val="24"/>
          <w:lang w:eastAsia="sk-SK"/>
        </w:rPr>
        <w:t>î</w:t>
      </w:r>
      <w:r w:rsidRPr="006F65DE">
        <w:rPr>
          <w:iCs/>
          <w:sz w:val="24"/>
          <w:lang w:eastAsia="sk-SK"/>
        </w:rPr>
        <w:t>n sarcina sa de autoritatea de management pentru POR/PR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67DE345" w14:textId="77777777" w:rsidR="0053250C" w:rsidRPr="006F65DE" w:rsidRDefault="0053250C" w:rsidP="0053250C">
      <w:pPr>
        <w:pStyle w:val="bullet"/>
        <w:numPr>
          <w:ilvl w:val="0"/>
          <w:numId w:val="0"/>
        </w:numPr>
        <w:spacing w:before="0" w:after="0"/>
        <w:ind w:left="1134"/>
        <w:rPr>
          <w:iCs/>
          <w:sz w:val="24"/>
          <w:lang w:eastAsia="sk-SK"/>
        </w:rPr>
      </w:pPr>
      <w:r w:rsidRPr="006F65DE">
        <w:rPr>
          <w:rFonts w:ascii="Segoe UI Symbol" w:hAnsi="Segoe UI Symbol" w:cs="Segoe UI Symbol"/>
          <w:iCs/>
          <w:sz w:val="24"/>
          <w:lang w:eastAsia="sk-SK"/>
        </w:rPr>
        <w:t>✔</w:t>
      </w:r>
      <w:r w:rsidRPr="006F65DE">
        <w:rPr>
          <w:iCs/>
          <w:sz w:val="24"/>
          <w:lang w:eastAsia="sk-SK"/>
        </w:rPr>
        <w:tab/>
        <w:t xml:space="preserve">a contestat </w:t>
      </w:r>
      <w:r w:rsidRPr="006F65DE">
        <w:rPr>
          <w:rFonts w:cs="Trebuchet MS"/>
          <w:iCs/>
          <w:sz w:val="24"/>
          <w:lang w:eastAsia="sk-SK"/>
        </w:rPr>
        <w:t>î</w:t>
      </w:r>
      <w:r w:rsidRPr="006F65DE">
        <w:rPr>
          <w:iCs/>
          <w:sz w:val="24"/>
          <w:lang w:eastAsia="sk-SK"/>
        </w:rPr>
        <w:t>n instan</w:t>
      </w:r>
      <w:r w:rsidRPr="006F65DE">
        <w:rPr>
          <w:rFonts w:cs="Trebuchet MS"/>
          <w:iCs/>
          <w:sz w:val="24"/>
          <w:lang w:eastAsia="sk-SK"/>
        </w:rPr>
        <w:t>ţă</w:t>
      </w:r>
      <w:r w:rsidRPr="006F65DE">
        <w:rPr>
          <w:iCs/>
          <w:sz w:val="24"/>
          <w:lang w:eastAsia="sk-SK"/>
        </w:rPr>
        <w:t xml:space="preserve"> notific</w:t>
      </w:r>
      <w:r w:rsidRPr="006F65DE">
        <w:rPr>
          <w:rFonts w:cs="Trebuchet MS"/>
          <w:iCs/>
          <w:sz w:val="24"/>
          <w:lang w:eastAsia="sk-SK"/>
        </w:rPr>
        <w:t>ă</w:t>
      </w:r>
      <w:r w:rsidRPr="006F65DE">
        <w:rPr>
          <w:iCs/>
          <w:sz w:val="24"/>
          <w:lang w:eastAsia="sk-SK"/>
        </w:rPr>
        <w:t xml:space="preserve">rile/procesele verbale/notele de constatare a unor debite </w:t>
      </w:r>
      <w:r w:rsidRPr="006F65DE">
        <w:rPr>
          <w:rFonts w:cs="Trebuchet MS"/>
          <w:iCs/>
          <w:sz w:val="24"/>
          <w:lang w:eastAsia="sk-SK"/>
        </w:rPr>
        <w:t>ș</w:t>
      </w:r>
      <w:r w:rsidRPr="006F65DE">
        <w:rPr>
          <w:iCs/>
          <w:sz w:val="24"/>
          <w:lang w:eastAsia="sk-SK"/>
        </w:rPr>
        <w:t>i prin decizie a instan</w:t>
      </w:r>
      <w:r w:rsidRPr="006F65DE">
        <w:rPr>
          <w:rFonts w:cs="Trebuchet MS"/>
          <w:iCs/>
          <w:sz w:val="24"/>
          <w:lang w:eastAsia="sk-SK"/>
        </w:rPr>
        <w:t>ț</w:t>
      </w:r>
      <w:r w:rsidRPr="006F65DE">
        <w:rPr>
          <w:iCs/>
          <w:sz w:val="24"/>
          <w:lang w:eastAsia="sk-SK"/>
        </w:rPr>
        <w:t>elor de judecat</w:t>
      </w:r>
      <w:r w:rsidRPr="006F65DE">
        <w:rPr>
          <w:rFonts w:cs="Trebuchet MS"/>
          <w:iCs/>
          <w:sz w:val="24"/>
          <w:lang w:eastAsia="sk-SK"/>
        </w:rPr>
        <w:t>ă</w:t>
      </w:r>
      <w:r w:rsidRPr="006F65DE">
        <w:rPr>
          <w:iCs/>
          <w:sz w:val="24"/>
          <w:lang w:eastAsia="sk-SK"/>
        </w:rPr>
        <w:t xml:space="preserve"> acestea au fost suspendate de la executare, anexând dovezi în acest sens.</w:t>
      </w:r>
    </w:p>
    <w:p w14:paraId="5C7371D3" w14:textId="77777777" w:rsidR="00D50913" w:rsidRDefault="0053250C" w:rsidP="0053250C">
      <w:pPr>
        <w:pStyle w:val="bullet"/>
        <w:numPr>
          <w:ilvl w:val="0"/>
          <w:numId w:val="0"/>
        </w:numPr>
        <w:spacing w:after="0"/>
        <w:ind w:left="567"/>
        <w:rPr>
          <w:sz w:val="24"/>
          <w:lang w:val="it-IT"/>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bookmarkStart w:id="3" w:name="_Hlk137131357"/>
      <w:r w:rsidR="00D50913" w:rsidRPr="00972886">
        <w:rPr>
          <w:sz w:val="24"/>
          <w:lang w:val="it-IT"/>
        </w:rPr>
        <w:t xml:space="preserve">(la momentul etapei de contractare) </w:t>
      </w:r>
      <w:bookmarkEnd w:id="3"/>
      <w:r w:rsidR="00D50913" w:rsidRPr="00972886">
        <w:rPr>
          <w:sz w:val="24"/>
          <w:lang w:val="it-IT"/>
        </w:rPr>
        <w:t>să fi achitat obligațiile de plată nete (diferența dintre obligațiile de plată restanțe la buget și sumele de recuperat de la buget) către bugetul de stat și respectiv bugetul local, în cuantumul stabilit de legislația în vigoare.</w:t>
      </w:r>
    </w:p>
    <w:p w14:paraId="44818222" w14:textId="681A8529" w:rsidR="0053250C" w:rsidRPr="006F65DE" w:rsidRDefault="0053250C" w:rsidP="0053250C">
      <w:pPr>
        <w:pStyle w:val="bullet"/>
        <w:numPr>
          <w:ilvl w:val="0"/>
          <w:numId w:val="0"/>
        </w:numPr>
        <w:spacing w:after="0"/>
        <w:ind w:left="567"/>
        <w:rPr>
          <w:iCs/>
          <w:sz w:val="24"/>
          <w:lang w:eastAsia="sk-SK"/>
        </w:rPr>
      </w:pPr>
      <w:r w:rsidRPr="006F65DE">
        <w:rPr>
          <w:sz w:val="24"/>
        </w:rPr>
        <w:fldChar w:fldCharType="begin">
          <w:ffData>
            <w:name w:val=""/>
            <w:enabled/>
            <w:calcOnExit w:val="0"/>
            <w:checkBox>
              <w:sizeAuto/>
              <w:default w:val="0"/>
            </w:checkBox>
          </w:ffData>
        </w:fldChar>
      </w:r>
      <w:r w:rsidRPr="006F65DE">
        <w:rPr>
          <w:sz w:val="24"/>
        </w:rPr>
        <w:instrText xml:space="preserve"> FORMCHECKBOX </w:instrText>
      </w:r>
      <w:r w:rsidR="00BA12DD">
        <w:rPr>
          <w:sz w:val="24"/>
        </w:rPr>
      </w:r>
      <w:r w:rsidR="00BA12DD">
        <w:rPr>
          <w:sz w:val="24"/>
        </w:rPr>
        <w:fldChar w:fldCharType="separate"/>
      </w:r>
      <w:r w:rsidRPr="006F65DE">
        <w:rPr>
          <w:sz w:val="24"/>
        </w:rPr>
        <w:fldChar w:fldCharType="end"/>
      </w:r>
      <w:r w:rsidRPr="006F65DE">
        <w:rPr>
          <w:sz w:val="24"/>
        </w:rPr>
        <w:t xml:space="preserve"> </w:t>
      </w:r>
      <w:r w:rsidRPr="006F65DE">
        <w:rPr>
          <w:iCs/>
          <w:sz w:val="24"/>
          <w:lang w:eastAsia="sk-SK"/>
        </w:rPr>
        <w:t>deține dreptul legal de a desfășura activitățile prevăzute în cadrul proiectului.</w:t>
      </w:r>
    </w:p>
    <w:p w14:paraId="1CC33786" w14:textId="77777777" w:rsidR="007826AA" w:rsidRPr="006F65DE" w:rsidRDefault="007826AA" w:rsidP="0053250C">
      <w:pPr>
        <w:pStyle w:val="bullet"/>
        <w:numPr>
          <w:ilvl w:val="0"/>
          <w:numId w:val="0"/>
        </w:numPr>
        <w:spacing w:after="0"/>
        <w:ind w:left="567"/>
        <w:rPr>
          <w:iCs/>
          <w:sz w:val="24"/>
          <w:lang w:eastAsia="sk-SK"/>
        </w:rPr>
      </w:pPr>
    </w:p>
    <w:p w14:paraId="3B579DC6" w14:textId="77777777" w:rsidR="007826AA" w:rsidRPr="006F65DE" w:rsidRDefault="007826AA" w:rsidP="007826AA">
      <w:pPr>
        <w:pStyle w:val="ListParagraph"/>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6F65DE">
        <w:rPr>
          <w:rFonts w:ascii="Trebuchet MS" w:eastAsia="Times New Roman" w:hAnsi="Trebuchet MS" w:cs="Arial"/>
          <w:b/>
          <w:iCs/>
          <w:sz w:val="24"/>
          <w:szCs w:val="24"/>
          <w:lang w:eastAsia="sk-SK"/>
        </w:rPr>
        <w:t xml:space="preserve">Mă angajez că organizația pe care o reprezint: </w:t>
      </w:r>
    </w:p>
    <w:p w14:paraId="2B4C8EC5" w14:textId="77777777" w:rsidR="007826AA" w:rsidRPr="006F65DE" w:rsidRDefault="007826AA" w:rsidP="007826AA">
      <w:pPr>
        <w:pStyle w:val="ListParagraph"/>
        <w:spacing w:beforeLines="120" w:before="288" w:after="120" w:line="240" w:lineRule="auto"/>
        <w:ind w:left="425"/>
        <w:jc w:val="both"/>
        <w:rPr>
          <w:rFonts w:ascii="Trebuchet MS" w:eastAsia="Times New Roman" w:hAnsi="Trebuchet MS" w:cs="Arial"/>
          <w:b/>
          <w:iCs/>
          <w:sz w:val="24"/>
          <w:szCs w:val="24"/>
          <w:lang w:eastAsia="sk-SK"/>
        </w:rPr>
      </w:pPr>
    </w:p>
    <w:p w14:paraId="330DED3D" w14:textId="77777777" w:rsidR="007826AA" w:rsidRPr="006F65DE" w:rsidRDefault="007826AA" w:rsidP="007826AA">
      <w:pPr>
        <w:pStyle w:val="ListParagraph"/>
        <w:spacing w:after="0" w:line="240" w:lineRule="auto"/>
        <w:jc w:val="both"/>
        <w:rPr>
          <w:rFonts w:ascii="Trebuchet MS" w:hAnsi="Trebuchet MS" w:cs="Times New Roman"/>
          <w:b/>
          <w:bCs/>
          <w:iCs/>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rPr>
          <w:rFonts w:ascii="Trebuchet MS" w:hAnsi="Trebuchet MS"/>
          <w:sz w:val="24"/>
          <w:szCs w:val="24"/>
        </w:rPr>
        <w:t xml:space="preserve"> </w:t>
      </w:r>
      <w:r w:rsidRPr="006F65DE">
        <w:rPr>
          <w:rFonts w:ascii="Trebuchet MS" w:hAnsi="Trebuchet MS" w:cs="Times New Roman"/>
          <w:i/>
          <w:sz w:val="24"/>
          <w:szCs w:val="24"/>
        </w:rPr>
        <w:t>să nu utilizeze sprijinul primit pentru finanțarea de intervenții excluse din domeniul de aplicare al Fondului vizat de intervenție (</w:t>
      </w:r>
      <w:r w:rsidRPr="006F65DE">
        <w:rPr>
          <w:rFonts w:ascii="Trebuchet MS" w:hAnsi="Trebuchet MS" w:cs="Times New Roman"/>
          <w:i/>
          <w:iCs/>
          <w:sz w:val="18"/>
          <w:szCs w:val="18"/>
        </w:rPr>
        <w:t>FEDR/FC art 6 reg FEDR/ FC1058/2021 , FSE+, etc text static introdus la definire apel ca angajament distinct)</w:t>
      </w:r>
    </w:p>
    <w:p w14:paraId="3853168D"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4" w:name="__Fieldmark__14454_1580758020"/>
      <w:bookmarkEnd w:id="4"/>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să asigure contribuţia proprie declarata în sectiunea aferenta din Cererea de Finanțare,</w:t>
      </w:r>
    </w:p>
    <w:p w14:paraId="6694ED72"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5" w:name="__Fieldmark__14455_1580758020"/>
      <w:bookmarkEnd w:id="5"/>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să finanţeze toate costurile, inclusiv costurile neeligibile, dar necesare, aferente proiectului,</w:t>
      </w:r>
    </w:p>
    <w:p w14:paraId="7A662087"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6" w:name="__Fieldmark__14456_1580758020"/>
      <w:bookmarkEnd w:id="6"/>
      <w:r w:rsidRPr="006F65DE">
        <w:rPr>
          <w:rFonts w:ascii="Trebuchet MS" w:hAnsi="Trebuchet MS" w:cs="Times New Roman"/>
          <w:i/>
          <w:iCs/>
          <w:sz w:val="24"/>
          <w:szCs w:val="24"/>
          <w:lang w:eastAsia="sk-SK"/>
        </w:rPr>
        <w:t xml:space="preserve"> s</w:t>
      </w:r>
      <w:r w:rsidRPr="006F65DE">
        <w:rPr>
          <w:rFonts w:ascii="Trebuchet MS" w:hAnsi="Trebuchet MS" w:cs="Times New Roman"/>
          <w:i/>
          <w:sz w:val="24"/>
          <w:szCs w:val="24"/>
        </w:rPr>
        <w:t>ă asigure resursele financiare necesare implementării optime a proiectului în condiţiile rambursării ulterioare a cheltuielilor eligibile din fondurile Uniunii,</w:t>
      </w:r>
    </w:p>
    <w:p w14:paraId="3AFACD62" w14:textId="77777777" w:rsidR="007826AA" w:rsidRPr="006F65DE" w:rsidRDefault="007826AA" w:rsidP="007826AA">
      <w:pPr>
        <w:pStyle w:val="Ghid2"/>
        <w:spacing w:before="0" w:line="276" w:lineRule="auto"/>
        <w:ind w:left="720"/>
        <w:jc w:val="both"/>
        <w:rPr>
          <w:rFonts w:ascii="Calibri" w:hAnsi="Calibri" w:cs="Arial"/>
          <w:i w:val="0"/>
          <w:sz w:val="22"/>
          <w:szCs w:val="22"/>
        </w:rPr>
      </w:pPr>
      <w:r w:rsidRPr="006F65DE">
        <w:rPr>
          <w:rFonts w:asciiTheme="minorHAnsi" w:hAnsiTheme="minorHAnsi"/>
          <w:sz w:val="22"/>
          <w:szCs w:val="22"/>
        </w:rPr>
        <w:fldChar w:fldCharType="begin">
          <w:ffData>
            <w:name w:val=""/>
            <w:enabled/>
            <w:calcOnExit w:val="0"/>
            <w:checkBox>
              <w:sizeAuto/>
              <w:default w:val="0"/>
            </w:checkBox>
          </w:ffData>
        </w:fldChar>
      </w:r>
      <w:r w:rsidRPr="006F65DE">
        <w:rPr>
          <w:rFonts w:asciiTheme="minorHAnsi" w:hAnsiTheme="minorHAnsi"/>
          <w:sz w:val="22"/>
          <w:szCs w:val="22"/>
        </w:rPr>
        <w:instrText xml:space="preserve"> FORMCHECKBOX </w:instrText>
      </w:r>
      <w:r w:rsidR="00BA12DD">
        <w:rPr>
          <w:rFonts w:asciiTheme="minorHAnsi" w:hAnsiTheme="minorHAnsi"/>
          <w:sz w:val="22"/>
          <w:szCs w:val="22"/>
        </w:rPr>
      </w:r>
      <w:r w:rsidR="00BA12DD">
        <w:rPr>
          <w:rFonts w:asciiTheme="minorHAnsi" w:hAnsiTheme="minorHAnsi"/>
          <w:sz w:val="22"/>
          <w:szCs w:val="22"/>
        </w:rPr>
        <w:fldChar w:fldCharType="separate"/>
      </w:r>
      <w:r w:rsidRPr="006F65DE">
        <w:rPr>
          <w:rFonts w:asciiTheme="minorHAnsi" w:hAnsiTheme="minorHAnsi"/>
          <w:sz w:val="22"/>
          <w:szCs w:val="22"/>
        </w:rPr>
        <w:fldChar w:fldCharType="end"/>
      </w:r>
      <w:r w:rsidRPr="006F65DE">
        <w:rPr>
          <w:rFonts w:ascii="Trebuchet MS" w:hAnsi="Trebuchet MS"/>
          <w:iCs/>
          <w:szCs w:val="24"/>
          <w:lang w:eastAsia="sk-SK"/>
        </w:rPr>
        <w:t xml:space="preserve"> s</w:t>
      </w:r>
      <w:r w:rsidRPr="006F65DE">
        <w:rPr>
          <w:rFonts w:ascii="Trebuchet MS" w:eastAsiaTheme="minorHAnsi" w:hAnsi="Trebuchet MS"/>
          <w:szCs w:val="24"/>
        </w:rPr>
        <w:t>ă asigure folosința echipamentelor şi bunurilor achiziţionate prin proiect, împreună cu partenerii, după caz, pentru scopul declarat în proiect</w:t>
      </w:r>
    </w:p>
    <w:p w14:paraId="42A609A2"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lastRenderedPageBreak/>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7" w:name="__Fieldmark__14457_1580758020"/>
      <w:bookmarkEnd w:id="7"/>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F65DE">
        <w:rPr>
          <w:rFonts w:ascii="Trebuchet MS" w:hAnsi="Trebuchet MS" w:cs="Times New Roman"/>
        </w:rPr>
        <w:t>(pentru investiții din FEDR/FC</w:t>
      </w:r>
      <w:r w:rsidRPr="006F65DE">
        <w:rPr>
          <w:rFonts w:ascii="Trebuchet MS" w:hAnsi="Trebuchet MS" w:cs="Times New Roman"/>
          <w:b/>
          <w:i/>
          <w:sz w:val="20"/>
          <w:szCs w:val="24"/>
        </w:rPr>
        <w:t>).</w:t>
      </w:r>
    </w:p>
    <w:p w14:paraId="76CC6E4E" w14:textId="1F4F3688"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8" w:name="__Fieldmark__14458_1580758020"/>
      <w:bookmarkEnd w:id="8"/>
      <w:r w:rsidRPr="006F65DE">
        <w:rPr>
          <w:rFonts w:ascii="Trebuchet MS" w:hAnsi="Trebuchet MS" w:cs="Times New Roman"/>
          <w:i/>
          <w:iCs/>
          <w:sz w:val="24"/>
          <w:szCs w:val="24"/>
          <w:lang w:eastAsia="sk-SK"/>
        </w:rPr>
        <w:t xml:space="preserve"> s</w:t>
      </w:r>
      <w:r w:rsidRPr="006F65DE">
        <w:rPr>
          <w:rFonts w:ascii="Trebuchet MS" w:hAnsi="Trebuchet MS" w:cs="Times New Roman"/>
          <w:i/>
          <w:sz w:val="24"/>
          <w:szCs w:val="24"/>
        </w:rPr>
        <w:t>ă prezinte, la momentul contractării, la cererea AM, toate documentele necesare pentru a dovedi îndeplinirea condițiilor de eligibilitate.</w:t>
      </w:r>
    </w:p>
    <w:p w14:paraId="1BB09A1A" w14:textId="77777777" w:rsidR="007826AA" w:rsidRPr="006F65DE" w:rsidRDefault="007826AA" w:rsidP="007826AA">
      <w:pPr>
        <w:suppressAutoHyphens w:val="0"/>
        <w:autoSpaceDE w:val="0"/>
        <w:autoSpaceDN w:val="0"/>
        <w:adjustRightInd w:val="0"/>
        <w:spacing w:after="0" w:line="240" w:lineRule="auto"/>
        <w:ind w:left="720"/>
        <w:jc w:val="both"/>
        <w:rPr>
          <w:rFonts w:ascii="Calibri" w:hAnsi="Calibri"/>
          <w:sz w:val="20"/>
          <w:szCs w:val="20"/>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rPr>
          <w:rFonts w:ascii="Trebuchet MS" w:hAnsi="Trebuchet MS"/>
          <w:sz w:val="24"/>
          <w:szCs w:val="24"/>
        </w:rPr>
        <w:t xml:space="preserve"> </w:t>
      </w:r>
      <w:r w:rsidRPr="006F65DE">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9" w:name="__Fieldmark__14459_1580758020"/>
    <w:bookmarkEnd w:id="9"/>
    <w:p w14:paraId="6114A359"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10" w:name="__Fieldmark__14460_1580758020"/>
      <w:bookmarkEnd w:id="10"/>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FCB673E"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11" w:name="__Fieldmark__14461_1580758020"/>
      <w:bookmarkEnd w:id="11"/>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944B486"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bookmarkStart w:id="12" w:name="__Fieldmark__14462_1580758020"/>
      <w:bookmarkEnd w:id="12"/>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5 zile  de la luarea la cunoștință a situației respective.</w:t>
      </w:r>
    </w:p>
    <w:p w14:paraId="0BCE7464"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t xml:space="preserve">  </w:t>
      </w:r>
      <w:r w:rsidRPr="006F65DE">
        <w:rPr>
          <w:rFonts w:ascii="Trebuchet MS" w:hAnsi="Trebuchet MS" w:cs="Times New Roman"/>
          <w:i/>
          <w:sz w:val="24"/>
          <w:szCs w:val="24"/>
        </w:rPr>
        <w:t>înteleg că, ulterior contractării proiectului, modificarea condițiilor de eligibilitate este permisă numai în condițiile stricte ale prevederilor contractuale, cu respectarea legislaţiei în vigoare.</w:t>
      </w:r>
    </w:p>
    <w:p w14:paraId="0A53CF89"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rPr>
          <w:rFonts w:ascii="Trebuchet MS" w:hAnsi="Trebuchet MS" w:cs="Times New Roman"/>
          <w:i/>
          <w:iCs/>
          <w:sz w:val="24"/>
          <w:szCs w:val="24"/>
          <w:lang w:eastAsia="sk-SK"/>
        </w:rPr>
        <w:t xml:space="preserve"> </w:t>
      </w:r>
      <w:r w:rsidRPr="006F65DE">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4095BD9"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t xml:space="preserve"> </w:t>
      </w:r>
      <w:r w:rsidRPr="006F65DE">
        <w:rPr>
          <w:rFonts w:ascii="Trebuchet MS" w:hAnsi="Trebuchet MS" w:cs="Times New Roman"/>
          <w:i/>
          <w:sz w:val="24"/>
          <w:szCs w:val="24"/>
        </w:rPr>
        <w:t>să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p>
    <w:p w14:paraId="21C16D0D" w14:textId="77777777" w:rsidR="007826AA" w:rsidRPr="006F65DE" w:rsidRDefault="007826AA" w:rsidP="007826AA">
      <w:pPr>
        <w:pStyle w:val="ListParagraph"/>
        <w:spacing w:after="0" w:line="240" w:lineRule="auto"/>
        <w:jc w:val="both"/>
        <w:rPr>
          <w:rFonts w:ascii="Trebuchet MS" w:hAnsi="Trebuchet MS" w:cs="Times New Roman"/>
          <w:i/>
          <w:sz w:val="24"/>
          <w:szCs w:val="24"/>
        </w:rPr>
      </w:pPr>
      <w:r w:rsidRPr="006F65DE">
        <w:fldChar w:fldCharType="begin">
          <w:ffData>
            <w:name w:val=""/>
            <w:enabled/>
            <w:calcOnExit w:val="0"/>
            <w:checkBox>
              <w:sizeAuto/>
              <w:default w:val="0"/>
            </w:checkBox>
          </w:ffData>
        </w:fldChar>
      </w:r>
      <w:r w:rsidRPr="006F65DE">
        <w:instrText xml:space="preserve"> FORMCHECKBOX </w:instrText>
      </w:r>
      <w:r w:rsidR="00BA12DD">
        <w:fldChar w:fldCharType="separate"/>
      </w:r>
      <w:r w:rsidRPr="006F65DE">
        <w:fldChar w:fldCharType="end"/>
      </w:r>
      <w:r w:rsidRPr="006F65DE">
        <w:t xml:space="preserve"> </w:t>
      </w:r>
      <w:r w:rsidRPr="006F65DE">
        <w:rPr>
          <w:rFonts w:ascii="Trebuchet MS" w:hAnsi="Trebuchet MS" w:cs="Times New Roman"/>
          <w:i/>
          <w:sz w:val="24"/>
          <w:szCs w:val="24"/>
        </w:rPr>
        <w:t xml:space="preserve">să aduca la cunostinta Autoritatii de Management existenta unui posibil conflict de interese sau a unei situaţii care are sau poate avea ca efect compromiterea obiectivității și imparțialității procesului de verificare, contractare și implementare a proiectului, în termen de </w:t>
      </w:r>
      <w:r w:rsidRPr="006F65DE">
        <w:rPr>
          <w:rFonts w:ascii="Trebuchet MS" w:hAnsi="Trebuchet MS" w:cs="Times New Roman"/>
          <w:i/>
          <w:sz w:val="24"/>
          <w:szCs w:val="24"/>
          <w:lang w:val="en-US"/>
        </w:rPr>
        <w:t xml:space="preserve">5 </w:t>
      </w:r>
      <w:proofErr w:type="spellStart"/>
      <w:r w:rsidRPr="006F65DE">
        <w:rPr>
          <w:rFonts w:ascii="Trebuchet MS" w:hAnsi="Trebuchet MS" w:cs="Times New Roman"/>
          <w:i/>
          <w:sz w:val="24"/>
          <w:szCs w:val="24"/>
          <w:lang w:val="en-US"/>
        </w:rPr>
        <w:t>zile</w:t>
      </w:r>
      <w:proofErr w:type="spellEnd"/>
      <w:r w:rsidRPr="006F65DE">
        <w:rPr>
          <w:rFonts w:ascii="Trebuchet MS" w:hAnsi="Trebuchet MS" w:cs="Times New Roman"/>
          <w:i/>
          <w:sz w:val="24"/>
          <w:szCs w:val="24"/>
          <w:lang w:val="en-US"/>
        </w:rPr>
        <w:t xml:space="preserve"> </w:t>
      </w:r>
      <w:proofErr w:type="spellStart"/>
      <w:r w:rsidRPr="006F65DE">
        <w:rPr>
          <w:rFonts w:ascii="Trebuchet MS" w:hAnsi="Trebuchet MS" w:cs="Times New Roman"/>
          <w:i/>
          <w:sz w:val="24"/>
          <w:szCs w:val="24"/>
          <w:lang w:val="en-US"/>
        </w:rPr>
        <w:t>lucratoare</w:t>
      </w:r>
      <w:proofErr w:type="spellEnd"/>
      <w:r w:rsidRPr="006F65DE">
        <w:rPr>
          <w:rFonts w:ascii="Trebuchet MS" w:hAnsi="Trebuchet MS" w:cs="Times New Roman"/>
          <w:i/>
          <w:sz w:val="24"/>
          <w:szCs w:val="24"/>
        </w:rPr>
        <w:t xml:space="preserve"> de la luarea la cunoștință a situației respective.</w:t>
      </w:r>
    </w:p>
    <w:p w14:paraId="14814EA3" w14:textId="77777777" w:rsidR="007826AA" w:rsidRPr="006F65DE" w:rsidRDefault="007826AA" w:rsidP="007826AA">
      <w:pPr>
        <w:pStyle w:val="ListParagraph"/>
        <w:spacing w:before="120" w:after="0" w:line="240" w:lineRule="auto"/>
        <w:jc w:val="both"/>
        <w:rPr>
          <w:rFonts w:ascii="Trebuchet MS" w:hAnsi="Trebuchet MS" w:cs="Times New Roman"/>
          <w:i/>
          <w:color w:val="00B050"/>
          <w:sz w:val="24"/>
          <w:szCs w:val="24"/>
        </w:rPr>
      </w:pPr>
    </w:p>
    <w:p w14:paraId="3FB27E8F" w14:textId="3CEBD413" w:rsidR="007826AA" w:rsidRPr="006F65DE" w:rsidRDefault="007826AA" w:rsidP="007826AA">
      <w:pPr>
        <w:pStyle w:val="ListParagraph"/>
        <w:numPr>
          <w:ilvl w:val="0"/>
          <w:numId w:val="3"/>
        </w:numPr>
        <w:suppressAutoHyphens w:val="0"/>
        <w:spacing w:after="0"/>
        <w:ind w:left="782" w:right="64" w:hanging="357"/>
        <w:jc w:val="both"/>
        <w:rPr>
          <w:rFonts w:ascii="Trebuchet MS" w:hAnsi="Trebuchet MS"/>
          <w:sz w:val="24"/>
          <w:szCs w:val="24"/>
        </w:rPr>
      </w:pPr>
      <w:r w:rsidRPr="006F65DE">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F65DE">
        <w:rPr>
          <w:rFonts w:ascii="Trebuchet MS" w:hAnsi="Trebuchet MS"/>
          <w:sz w:val="24"/>
          <w:szCs w:val="24"/>
        </w:rPr>
        <w:t>.</w:t>
      </w:r>
    </w:p>
    <w:p w14:paraId="3DAE0865" w14:textId="77777777" w:rsidR="007826AA" w:rsidRPr="006F65DE" w:rsidRDefault="007826AA" w:rsidP="007826AA">
      <w:pPr>
        <w:pStyle w:val="ListParagraph"/>
        <w:suppressAutoHyphens w:val="0"/>
        <w:spacing w:after="0"/>
        <w:ind w:left="782" w:right="64"/>
        <w:jc w:val="both"/>
        <w:rPr>
          <w:rFonts w:ascii="Trebuchet MS" w:hAnsi="Trebuchet MS"/>
          <w:sz w:val="24"/>
          <w:szCs w:val="24"/>
        </w:rPr>
      </w:pPr>
    </w:p>
    <w:p w14:paraId="5884D95D" w14:textId="77777777" w:rsidR="007826AA" w:rsidRPr="006F65DE" w:rsidRDefault="007826AA" w:rsidP="007826AA">
      <w:pPr>
        <w:pStyle w:val="bullet"/>
        <w:numPr>
          <w:ilvl w:val="0"/>
          <w:numId w:val="3"/>
        </w:numPr>
        <w:spacing w:before="0" w:after="0"/>
        <w:ind w:left="782" w:hanging="357"/>
        <w:rPr>
          <w:b/>
          <w:sz w:val="24"/>
        </w:rPr>
      </w:pPr>
      <w:r w:rsidRPr="006F65DE">
        <w:rPr>
          <w:b/>
          <w:sz w:val="24"/>
        </w:rPr>
        <w:lastRenderedPageBreak/>
        <w:t>Declar că am luat la cunoștință că în etapa de contractare am obligația să fac dovada tuturor celor declarate prin prezenta Declarație, sub sancțiunea respingerii cererii de finanțare.</w:t>
      </w:r>
    </w:p>
    <w:p w14:paraId="7B93BA58" w14:textId="77777777" w:rsidR="007826AA" w:rsidRPr="006F65DE" w:rsidRDefault="007826AA" w:rsidP="007826AA">
      <w:pPr>
        <w:pStyle w:val="bullet"/>
        <w:numPr>
          <w:ilvl w:val="0"/>
          <w:numId w:val="0"/>
        </w:numPr>
        <w:spacing w:before="0" w:after="0"/>
        <w:rPr>
          <w:b/>
          <w:sz w:val="24"/>
        </w:rPr>
      </w:pPr>
    </w:p>
    <w:p w14:paraId="6D60C1F2" w14:textId="77777777" w:rsidR="007826AA" w:rsidRPr="006F65DE" w:rsidRDefault="007826AA" w:rsidP="007826AA">
      <w:pPr>
        <w:pStyle w:val="bullet"/>
        <w:numPr>
          <w:ilvl w:val="0"/>
          <w:numId w:val="3"/>
        </w:numPr>
        <w:spacing w:before="0" w:after="0"/>
        <w:ind w:left="782" w:hanging="357"/>
        <w:rPr>
          <w:b/>
          <w:sz w:val="24"/>
        </w:rPr>
      </w:pPr>
      <w:r w:rsidRPr="006F65DE">
        <w:rPr>
          <w:b/>
          <w:sz w:val="24"/>
        </w:rPr>
        <w:t xml:space="preserve">Declar că sunt pe deplin autorizat să semnez această declaraţie în numele </w:t>
      </w:r>
      <w:r w:rsidRPr="006F65DE">
        <w:rPr>
          <w:sz w:val="24"/>
        </w:rPr>
        <w:t xml:space="preserve">&lt;denumire </w:t>
      </w:r>
      <w:r w:rsidRPr="006F65DE">
        <w:rPr>
          <w:sz w:val="24"/>
          <w:shd w:val="clear" w:color="auto" w:fill="B2B2B2"/>
        </w:rPr>
        <w:t>entitate juridica</w:t>
      </w:r>
      <w:r w:rsidRPr="006F65DE">
        <w:rPr>
          <w:sz w:val="24"/>
        </w:rPr>
        <w:t>&gt;</w:t>
      </w:r>
      <w:r w:rsidRPr="006F65DE">
        <w:rPr>
          <w:b/>
          <w:sz w:val="24"/>
        </w:rPr>
        <w:t>.</w:t>
      </w:r>
    </w:p>
    <w:p w14:paraId="33FD440C" w14:textId="77777777" w:rsidR="007826AA" w:rsidRPr="006F65DE" w:rsidRDefault="007826AA" w:rsidP="007826AA">
      <w:pPr>
        <w:pStyle w:val="bullet"/>
        <w:numPr>
          <w:ilvl w:val="0"/>
          <w:numId w:val="0"/>
        </w:numPr>
        <w:spacing w:before="0" w:after="0"/>
        <w:ind w:left="782"/>
        <w:rPr>
          <w:b/>
          <w:sz w:val="24"/>
        </w:rPr>
      </w:pPr>
    </w:p>
    <w:p w14:paraId="16283FD4" w14:textId="77777777" w:rsidR="007826AA" w:rsidRPr="006F65DE" w:rsidRDefault="007826AA" w:rsidP="007826AA">
      <w:pPr>
        <w:pStyle w:val="bullet"/>
        <w:numPr>
          <w:ilvl w:val="0"/>
          <w:numId w:val="0"/>
        </w:numPr>
        <w:spacing w:before="0" w:after="0"/>
        <w:ind w:left="720" w:hanging="360"/>
        <w:rPr>
          <w:b/>
          <w:sz w:val="24"/>
        </w:rPr>
      </w:pPr>
      <w:r w:rsidRPr="006F65DE">
        <w:rPr>
          <w:b/>
          <w:sz w:val="24"/>
        </w:rPr>
        <w:t>&lt;</w:t>
      </w:r>
      <w:r w:rsidRPr="006F65DE">
        <w:rPr>
          <w:b/>
          <w:sz w:val="24"/>
          <w:shd w:val="clear" w:color="auto" w:fill="B2B2B2"/>
        </w:rPr>
        <w:t>nume</w:t>
      </w:r>
      <w:r w:rsidRPr="006F65DE">
        <w:rPr>
          <w:b/>
          <w:sz w:val="24"/>
        </w:rPr>
        <w:t>&gt;, &lt;</w:t>
      </w:r>
      <w:r w:rsidRPr="006F65DE">
        <w:rPr>
          <w:b/>
          <w:sz w:val="24"/>
          <w:shd w:val="clear" w:color="auto" w:fill="B2B2B2"/>
        </w:rPr>
        <w:t>prenume</w:t>
      </w:r>
      <w:r w:rsidRPr="006F65DE">
        <w:rPr>
          <w:b/>
          <w:sz w:val="24"/>
        </w:rPr>
        <w:t xml:space="preserve">&gt;, </w:t>
      </w:r>
    </w:p>
    <w:p w14:paraId="212555B9" w14:textId="77777777" w:rsidR="007826AA" w:rsidRPr="006F65DE" w:rsidRDefault="007826AA" w:rsidP="007826AA">
      <w:pPr>
        <w:pStyle w:val="bullet"/>
        <w:numPr>
          <w:ilvl w:val="0"/>
          <w:numId w:val="0"/>
        </w:numPr>
        <w:spacing w:before="0" w:after="0"/>
        <w:ind w:left="720" w:hanging="360"/>
        <w:rPr>
          <w:b/>
          <w:sz w:val="24"/>
        </w:rPr>
      </w:pPr>
      <w:r w:rsidRPr="006F65DE">
        <w:rPr>
          <w:b/>
          <w:sz w:val="24"/>
        </w:rPr>
        <w:t>&lt;</w:t>
      </w:r>
      <w:r w:rsidRPr="006F65DE">
        <w:rPr>
          <w:b/>
          <w:sz w:val="24"/>
          <w:shd w:val="clear" w:color="auto" w:fill="B2B2B2"/>
        </w:rPr>
        <w:t>funcție</w:t>
      </w:r>
      <w:r w:rsidRPr="006F65DE">
        <w:rPr>
          <w:b/>
          <w:sz w:val="24"/>
        </w:rPr>
        <w:t xml:space="preserve">&gt;, </w:t>
      </w:r>
    </w:p>
    <w:p w14:paraId="30566C68" w14:textId="77777777" w:rsidR="007826AA" w:rsidRPr="006F65DE" w:rsidRDefault="007826AA" w:rsidP="007826AA">
      <w:pPr>
        <w:pStyle w:val="bullet"/>
        <w:numPr>
          <w:ilvl w:val="0"/>
          <w:numId w:val="0"/>
        </w:numPr>
        <w:spacing w:before="0" w:after="0"/>
        <w:ind w:left="720" w:hanging="360"/>
        <w:rPr>
          <w:b/>
          <w:sz w:val="24"/>
        </w:rPr>
      </w:pPr>
      <w:r w:rsidRPr="006F65DE">
        <w:rPr>
          <w:b/>
          <w:sz w:val="24"/>
        </w:rPr>
        <w:t xml:space="preserve">Semnătură </w:t>
      </w:r>
    </w:p>
    <w:p w14:paraId="7E898F38" w14:textId="77777777" w:rsidR="007826AA" w:rsidRDefault="007826AA" w:rsidP="007826AA">
      <w:pPr>
        <w:pStyle w:val="bullet"/>
        <w:numPr>
          <w:ilvl w:val="0"/>
          <w:numId w:val="0"/>
        </w:numPr>
        <w:spacing w:before="0" w:after="0"/>
        <w:ind w:left="720" w:hanging="360"/>
        <w:rPr>
          <w:b/>
          <w:sz w:val="24"/>
        </w:rPr>
      </w:pPr>
      <w:r w:rsidRPr="006F65DE">
        <w:rPr>
          <w:b/>
          <w:sz w:val="24"/>
        </w:rPr>
        <w:t>Dată (zz/ll/aaaa)</w:t>
      </w:r>
      <w:r>
        <w:rPr>
          <w:b/>
          <w:sz w:val="24"/>
        </w:rPr>
        <w:t xml:space="preserve"> </w:t>
      </w:r>
    </w:p>
    <w:p w14:paraId="5380C3E3" w14:textId="77777777" w:rsidR="00EF0E66" w:rsidRDefault="00EF0E66" w:rsidP="00E97905">
      <w:pPr>
        <w:pStyle w:val="bullet"/>
        <w:numPr>
          <w:ilvl w:val="0"/>
          <w:numId w:val="0"/>
        </w:numPr>
        <w:spacing w:after="0"/>
        <w:ind w:left="567"/>
        <w:rPr>
          <w:sz w:val="24"/>
        </w:rPr>
      </w:pPr>
    </w:p>
    <w:p w14:paraId="0F50E9EC" w14:textId="77777777" w:rsidR="00EF0E66" w:rsidRDefault="00EF0E66" w:rsidP="00E97905">
      <w:pPr>
        <w:pStyle w:val="bullet"/>
        <w:numPr>
          <w:ilvl w:val="0"/>
          <w:numId w:val="0"/>
        </w:numPr>
        <w:spacing w:after="0"/>
        <w:ind w:left="567"/>
        <w:rPr>
          <w:sz w:val="24"/>
        </w:rPr>
      </w:pPr>
    </w:p>
    <w:p w14:paraId="53BBD7B6" w14:textId="77777777" w:rsidR="00A05F9D" w:rsidRPr="003A3358" w:rsidRDefault="00A05F9D">
      <w:pPr>
        <w:pStyle w:val="ListParagraph"/>
        <w:spacing w:after="0" w:line="240" w:lineRule="auto"/>
        <w:jc w:val="both"/>
        <w:rPr>
          <w:rFonts w:ascii="Calibri" w:hAnsi="Calibri" w:cs="Calibri"/>
          <w:i/>
          <w:color w:val="00B050"/>
        </w:rPr>
      </w:pPr>
    </w:p>
    <w:p w14:paraId="1A82875C" w14:textId="77777777" w:rsidR="00DB2B5C" w:rsidRDefault="00DB2B5C">
      <w:pPr>
        <w:pStyle w:val="bullet"/>
        <w:numPr>
          <w:ilvl w:val="0"/>
          <w:numId w:val="0"/>
        </w:numPr>
        <w:spacing w:before="0" w:after="0"/>
        <w:ind w:left="720" w:hanging="360"/>
        <w:rPr>
          <w:rFonts w:ascii="Calibri" w:hAnsi="Calibri" w:cs="Calibri"/>
          <w:b/>
          <w:sz w:val="22"/>
          <w:szCs w:val="22"/>
        </w:rPr>
      </w:pPr>
    </w:p>
    <w:p w14:paraId="1C8F8188" w14:textId="6DBAFFA8" w:rsidR="00DB2B5C" w:rsidRPr="003A3358" w:rsidRDefault="00DB2B5C">
      <w:pPr>
        <w:pStyle w:val="bullet"/>
        <w:numPr>
          <w:ilvl w:val="0"/>
          <w:numId w:val="0"/>
        </w:numPr>
        <w:spacing w:before="0" w:after="0"/>
        <w:ind w:left="720" w:hanging="360"/>
        <w:rPr>
          <w:rFonts w:ascii="Calibri" w:hAnsi="Calibri" w:cs="Calibri"/>
          <w:b/>
          <w:sz w:val="22"/>
          <w:szCs w:val="22"/>
        </w:rPr>
      </w:pPr>
    </w:p>
    <w:sectPr w:rsidR="00DB2B5C" w:rsidRPr="003A335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62E0" w14:textId="77777777" w:rsidR="004542A9" w:rsidRDefault="004542A9">
      <w:pPr>
        <w:spacing w:after="0" w:line="240" w:lineRule="auto"/>
      </w:pPr>
      <w:r>
        <w:separator/>
      </w:r>
    </w:p>
  </w:endnote>
  <w:endnote w:type="continuationSeparator" w:id="0">
    <w:p w14:paraId="712C79F1" w14:textId="77777777" w:rsidR="004542A9" w:rsidRDefault="00454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D0C9F">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F7CC3" w14:textId="77777777" w:rsidR="004542A9" w:rsidRDefault="004542A9">
      <w:pPr>
        <w:spacing w:after="0" w:line="240" w:lineRule="auto"/>
      </w:pPr>
      <w:r>
        <w:separator/>
      </w:r>
    </w:p>
  </w:footnote>
  <w:footnote w:type="continuationSeparator" w:id="0">
    <w:p w14:paraId="0FBC00FD" w14:textId="77777777" w:rsidR="004542A9" w:rsidRDefault="00454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49D0"/>
    <w:multiLevelType w:val="hybridMultilevel"/>
    <w:tmpl w:val="EA78B6A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B002D9C"/>
    <w:multiLevelType w:val="hybridMultilevel"/>
    <w:tmpl w:val="D9DEC02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015591"/>
    <w:multiLevelType w:val="hybridMultilevel"/>
    <w:tmpl w:val="0FF8227A"/>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6160D7F"/>
    <w:multiLevelType w:val="multilevel"/>
    <w:tmpl w:val="FEC6B79C"/>
    <w:lvl w:ilvl="0">
      <w:start w:val="1"/>
      <w:numFmt w:val="lowerLetter"/>
      <w:pStyle w:val="bullet1"/>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D4C1ACE"/>
    <w:multiLevelType w:val="hybridMultilevel"/>
    <w:tmpl w:val="FAD43B38"/>
    <w:lvl w:ilvl="0" w:tplc="5CCA31B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10502FB"/>
    <w:multiLevelType w:val="multilevel"/>
    <w:tmpl w:val="1514E66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7" w15:restartNumberingAfterBreak="0">
    <w:nsid w:val="22D86E5F"/>
    <w:multiLevelType w:val="hybridMultilevel"/>
    <w:tmpl w:val="2244E51E"/>
    <w:lvl w:ilvl="0" w:tplc="0AB2BA7E">
      <w:start w:val="1"/>
      <w:numFmt w:val="decimal"/>
      <w:lvlText w:val="%1."/>
      <w:lvlJc w:val="left"/>
      <w:pPr>
        <w:tabs>
          <w:tab w:val="num" w:pos="720"/>
        </w:tabs>
        <w:ind w:left="720" w:hanging="360"/>
      </w:pPr>
    </w:lvl>
    <w:lvl w:ilvl="1" w:tplc="29ECA3FE" w:tentative="1">
      <w:start w:val="1"/>
      <w:numFmt w:val="decimal"/>
      <w:lvlText w:val="%2."/>
      <w:lvlJc w:val="left"/>
      <w:pPr>
        <w:tabs>
          <w:tab w:val="num" w:pos="1440"/>
        </w:tabs>
        <w:ind w:left="1440" w:hanging="360"/>
      </w:pPr>
    </w:lvl>
    <w:lvl w:ilvl="2" w:tplc="B35C6670" w:tentative="1">
      <w:start w:val="1"/>
      <w:numFmt w:val="decimal"/>
      <w:lvlText w:val="%3."/>
      <w:lvlJc w:val="left"/>
      <w:pPr>
        <w:tabs>
          <w:tab w:val="num" w:pos="2160"/>
        </w:tabs>
        <w:ind w:left="2160" w:hanging="360"/>
      </w:pPr>
    </w:lvl>
    <w:lvl w:ilvl="3" w:tplc="42B0AB56" w:tentative="1">
      <w:start w:val="1"/>
      <w:numFmt w:val="decimal"/>
      <w:lvlText w:val="%4."/>
      <w:lvlJc w:val="left"/>
      <w:pPr>
        <w:tabs>
          <w:tab w:val="num" w:pos="2880"/>
        </w:tabs>
        <w:ind w:left="2880" w:hanging="360"/>
      </w:pPr>
    </w:lvl>
    <w:lvl w:ilvl="4" w:tplc="83AE3022" w:tentative="1">
      <w:start w:val="1"/>
      <w:numFmt w:val="decimal"/>
      <w:lvlText w:val="%5."/>
      <w:lvlJc w:val="left"/>
      <w:pPr>
        <w:tabs>
          <w:tab w:val="num" w:pos="3600"/>
        </w:tabs>
        <w:ind w:left="3600" w:hanging="360"/>
      </w:pPr>
    </w:lvl>
    <w:lvl w:ilvl="5" w:tplc="DEA01AE2" w:tentative="1">
      <w:start w:val="1"/>
      <w:numFmt w:val="decimal"/>
      <w:lvlText w:val="%6."/>
      <w:lvlJc w:val="left"/>
      <w:pPr>
        <w:tabs>
          <w:tab w:val="num" w:pos="4320"/>
        </w:tabs>
        <w:ind w:left="4320" w:hanging="360"/>
      </w:pPr>
    </w:lvl>
    <w:lvl w:ilvl="6" w:tplc="AFFCCFE0" w:tentative="1">
      <w:start w:val="1"/>
      <w:numFmt w:val="decimal"/>
      <w:lvlText w:val="%7."/>
      <w:lvlJc w:val="left"/>
      <w:pPr>
        <w:tabs>
          <w:tab w:val="num" w:pos="5040"/>
        </w:tabs>
        <w:ind w:left="5040" w:hanging="360"/>
      </w:pPr>
    </w:lvl>
    <w:lvl w:ilvl="7" w:tplc="58A6428C" w:tentative="1">
      <w:start w:val="1"/>
      <w:numFmt w:val="decimal"/>
      <w:lvlText w:val="%8."/>
      <w:lvlJc w:val="left"/>
      <w:pPr>
        <w:tabs>
          <w:tab w:val="num" w:pos="5760"/>
        </w:tabs>
        <w:ind w:left="5760" w:hanging="360"/>
      </w:pPr>
    </w:lvl>
    <w:lvl w:ilvl="8" w:tplc="67BE6CCE" w:tentative="1">
      <w:start w:val="1"/>
      <w:numFmt w:val="decimal"/>
      <w:lvlText w:val="%9."/>
      <w:lvlJc w:val="left"/>
      <w:pPr>
        <w:tabs>
          <w:tab w:val="num" w:pos="6480"/>
        </w:tabs>
        <w:ind w:left="6480" w:hanging="360"/>
      </w:pPr>
    </w:lvl>
  </w:abstractNum>
  <w:abstractNum w:abstractNumId="8" w15:restartNumberingAfterBreak="0">
    <w:nsid w:val="26897F39"/>
    <w:multiLevelType w:val="multilevel"/>
    <w:tmpl w:val="EBACD58E"/>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052535"/>
    <w:multiLevelType w:val="hybridMultilevel"/>
    <w:tmpl w:val="3A1CA1E2"/>
    <w:lvl w:ilvl="0" w:tplc="C76C2AD6">
      <w:start w:val="19"/>
      <w:numFmt w:val="decimal"/>
      <w:lvlText w:val="%1."/>
      <w:lvlJc w:val="left"/>
      <w:pPr>
        <w:tabs>
          <w:tab w:val="num" w:pos="720"/>
        </w:tabs>
        <w:ind w:left="720" w:hanging="360"/>
      </w:pPr>
    </w:lvl>
    <w:lvl w:ilvl="1" w:tplc="DC483170" w:tentative="1">
      <w:start w:val="1"/>
      <w:numFmt w:val="decimal"/>
      <w:lvlText w:val="%2."/>
      <w:lvlJc w:val="left"/>
      <w:pPr>
        <w:tabs>
          <w:tab w:val="num" w:pos="1440"/>
        </w:tabs>
        <w:ind w:left="1440" w:hanging="360"/>
      </w:pPr>
    </w:lvl>
    <w:lvl w:ilvl="2" w:tplc="03B8ECB6" w:tentative="1">
      <w:start w:val="1"/>
      <w:numFmt w:val="decimal"/>
      <w:lvlText w:val="%3."/>
      <w:lvlJc w:val="left"/>
      <w:pPr>
        <w:tabs>
          <w:tab w:val="num" w:pos="2160"/>
        </w:tabs>
        <w:ind w:left="2160" w:hanging="360"/>
      </w:pPr>
    </w:lvl>
    <w:lvl w:ilvl="3" w:tplc="7F30F340" w:tentative="1">
      <w:start w:val="1"/>
      <w:numFmt w:val="decimal"/>
      <w:lvlText w:val="%4."/>
      <w:lvlJc w:val="left"/>
      <w:pPr>
        <w:tabs>
          <w:tab w:val="num" w:pos="2880"/>
        </w:tabs>
        <w:ind w:left="2880" w:hanging="360"/>
      </w:pPr>
    </w:lvl>
    <w:lvl w:ilvl="4" w:tplc="6D027076" w:tentative="1">
      <w:start w:val="1"/>
      <w:numFmt w:val="decimal"/>
      <w:lvlText w:val="%5."/>
      <w:lvlJc w:val="left"/>
      <w:pPr>
        <w:tabs>
          <w:tab w:val="num" w:pos="3600"/>
        </w:tabs>
        <w:ind w:left="3600" w:hanging="360"/>
      </w:pPr>
    </w:lvl>
    <w:lvl w:ilvl="5" w:tplc="CDB64BD6" w:tentative="1">
      <w:start w:val="1"/>
      <w:numFmt w:val="decimal"/>
      <w:lvlText w:val="%6."/>
      <w:lvlJc w:val="left"/>
      <w:pPr>
        <w:tabs>
          <w:tab w:val="num" w:pos="4320"/>
        </w:tabs>
        <w:ind w:left="4320" w:hanging="360"/>
      </w:pPr>
    </w:lvl>
    <w:lvl w:ilvl="6" w:tplc="CAC2088E" w:tentative="1">
      <w:start w:val="1"/>
      <w:numFmt w:val="decimal"/>
      <w:lvlText w:val="%7."/>
      <w:lvlJc w:val="left"/>
      <w:pPr>
        <w:tabs>
          <w:tab w:val="num" w:pos="5040"/>
        </w:tabs>
        <w:ind w:left="5040" w:hanging="360"/>
      </w:pPr>
    </w:lvl>
    <w:lvl w:ilvl="7" w:tplc="7C6E12B8" w:tentative="1">
      <w:start w:val="1"/>
      <w:numFmt w:val="decimal"/>
      <w:lvlText w:val="%8."/>
      <w:lvlJc w:val="left"/>
      <w:pPr>
        <w:tabs>
          <w:tab w:val="num" w:pos="5760"/>
        </w:tabs>
        <w:ind w:left="5760" w:hanging="360"/>
      </w:pPr>
    </w:lvl>
    <w:lvl w:ilvl="8" w:tplc="9CACE76A" w:tentative="1">
      <w:start w:val="1"/>
      <w:numFmt w:val="decimal"/>
      <w:lvlText w:val="%9."/>
      <w:lvlJc w:val="left"/>
      <w:pPr>
        <w:tabs>
          <w:tab w:val="num" w:pos="6480"/>
        </w:tabs>
        <w:ind w:left="6480" w:hanging="360"/>
      </w:p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1E14915"/>
    <w:multiLevelType w:val="hybridMultilevel"/>
    <w:tmpl w:val="3D76268E"/>
    <w:lvl w:ilvl="0" w:tplc="8C923240">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38B9402B"/>
    <w:multiLevelType w:val="multilevel"/>
    <w:tmpl w:val="C6B0FC72"/>
    <w:lvl w:ilvl="0">
      <w:start w:val="1"/>
      <w:numFmt w:val="lowerLetter"/>
      <w:pStyle w:val="Heading1"/>
      <w:lvlText w:val="%1)"/>
      <w:lvlJc w:val="left"/>
      <w:pPr>
        <w:ind w:left="1440" w:hanging="360"/>
      </w:pPr>
    </w:lvl>
    <w:lvl w:ilvl="1">
      <w:start w:val="1"/>
      <w:numFmt w:val="decimal"/>
      <w:pStyle w:val="Heading2"/>
      <w:lvlText w:val="%2."/>
      <w:lvlJc w:val="left"/>
      <w:pPr>
        <w:ind w:left="2160" w:hanging="360"/>
      </w:pPr>
    </w:lvl>
    <w:lvl w:ilvl="2">
      <w:start w:val="1"/>
      <w:numFmt w:val="lowerLetter"/>
      <w:lvlText w:val="%3)"/>
      <w:lvlJc w:val="left"/>
      <w:pPr>
        <w:ind w:left="2880" w:hanging="180"/>
      </w:pPr>
    </w:lvl>
    <w:lvl w:ilvl="3">
      <w:start w:val="1"/>
      <w:numFmt w:val="lowerLetter"/>
      <w:pStyle w:val="Heading3"/>
      <w:lvlText w:val="%4."/>
      <w:lvlJc w:val="left"/>
      <w:pPr>
        <w:ind w:left="3600" w:hanging="360"/>
      </w:pPr>
    </w:lvl>
    <w:lvl w:ilvl="4">
      <w:start w:val="200"/>
      <w:numFmt w:val="bullet"/>
      <w:pStyle w:val="eval"/>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8C9349E"/>
    <w:multiLevelType w:val="multilevel"/>
    <w:tmpl w:val="0FE4F81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F80F01"/>
    <w:multiLevelType w:val="hybridMultilevel"/>
    <w:tmpl w:val="9B8A87A8"/>
    <w:lvl w:ilvl="0" w:tplc="5402305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DF1035"/>
    <w:multiLevelType w:val="multilevel"/>
    <w:tmpl w:val="029A0F22"/>
    <w:lvl w:ilvl="0">
      <w:start w:val="1"/>
      <w:numFmt w:val="upperLetter"/>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532E4BD4"/>
    <w:multiLevelType w:val="hybridMultilevel"/>
    <w:tmpl w:val="9968A7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355986"/>
    <w:multiLevelType w:val="hybridMultilevel"/>
    <w:tmpl w:val="838C26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591A0A"/>
    <w:multiLevelType w:val="multilevel"/>
    <w:tmpl w:val="5AE8F0B8"/>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15:restartNumberingAfterBreak="0">
    <w:nsid w:val="63F462CD"/>
    <w:multiLevelType w:val="hybridMultilevel"/>
    <w:tmpl w:val="20BE896A"/>
    <w:lvl w:ilvl="0" w:tplc="04090003">
      <w:start w:val="200"/>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B26638D"/>
    <w:multiLevelType w:val="hybridMultilevel"/>
    <w:tmpl w:val="640CAD2C"/>
    <w:lvl w:ilvl="0" w:tplc="500AED76">
      <w:start w:val="1"/>
      <w:numFmt w:val="decimal"/>
      <w:lvlText w:val="%1."/>
      <w:lvlJc w:val="left"/>
      <w:pPr>
        <w:ind w:left="2124" w:hanging="708"/>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7" w15:restartNumberingAfterBreak="0">
    <w:nsid w:val="6B351A7D"/>
    <w:multiLevelType w:val="hybridMultilevel"/>
    <w:tmpl w:val="F64EB734"/>
    <w:lvl w:ilvl="0" w:tplc="04090005">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28" w15:restartNumberingAfterBreak="0">
    <w:nsid w:val="6C972944"/>
    <w:multiLevelType w:val="hybridMultilevel"/>
    <w:tmpl w:val="9A40F3E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1B8624D"/>
    <w:multiLevelType w:val="hybridMultilevel"/>
    <w:tmpl w:val="0ACA6A8A"/>
    <w:lvl w:ilvl="0" w:tplc="6B0868BA">
      <w:start w:val="2"/>
      <w:numFmt w:val="bullet"/>
      <w:lvlText w:val="-"/>
      <w:lvlJc w:val="left"/>
      <w:pPr>
        <w:ind w:left="720" w:hanging="360"/>
      </w:pPr>
      <w:rPr>
        <w:rFonts w:ascii="Montserrat-Regular" w:eastAsiaTheme="minorHAnsi" w:hAnsi="Montserrat-Regular" w:cs="Montserrat-Regular"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87C7790"/>
    <w:multiLevelType w:val="hybridMultilevel"/>
    <w:tmpl w:val="366897A8"/>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16cid:durableId="1597903470">
    <w:abstractNumId w:val="29"/>
  </w:num>
  <w:num w:numId="2" w16cid:durableId="1204245590">
    <w:abstractNumId w:val="4"/>
  </w:num>
  <w:num w:numId="3" w16cid:durableId="508175279">
    <w:abstractNumId w:val="31"/>
  </w:num>
  <w:num w:numId="4" w16cid:durableId="922298756">
    <w:abstractNumId w:val="15"/>
  </w:num>
  <w:num w:numId="5" w16cid:durableId="756947218">
    <w:abstractNumId w:val="10"/>
  </w:num>
  <w:num w:numId="6" w16cid:durableId="5863092">
    <w:abstractNumId w:val="29"/>
  </w:num>
  <w:num w:numId="7" w16cid:durableId="2058700343">
    <w:abstractNumId w:val="29"/>
  </w:num>
  <w:num w:numId="8" w16cid:durableId="697052513">
    <w:abstractNumId w:val="29"/>
  </w:num>
  <w:num w:numId="9" w16cid:durableId="654266453">
    <w:abstractNumId w:val="12"/>
  </w:num>
  <w:num w:numId="10" w16cid:durableId="1483305337">
    <w:abstractNumId w:val="18"/>
  </w:num>
  <w:num w:numId="11" w16cid:durableId="212430434">
    <w:abstractNumId w:val="21"/>
  </w:num>
  <w:num w:numId="12" w16cid:durableId="2022775265">
    <w:abstractNumId w:val="25"/>
  </w:num>
  <w:num w:numId="13" w16cid:durableId="217209078">
    <w:abstractNumId w:val="20"/>
  </w:num>
  <w:num w:numId="14" w16cid:durableId="1739328360">
    <w:abstractNumId w:val="13"/>
  </w:num>
  <w:num w:numId="15" w16cid:durableId="226234545">
    <w:abstractNumId w:val="30"/>
  </w:num>
  <w:num w:numId="16" w16cid:durableId="1816146175">
    <w:abstractNumId w:val="26"/>
  </w:num>
  <w:num w:numId="17" w16cid:durableId="1196579619">
    <w:abstractNumId w:val="6"/>
  </w:num>
  <w:num w:numId="18" w16cid:durableId="2100328547">
    <w:abstractNumId w:val="3"/>
  </w:num>
  <w:num w:numId="19" w16cid:durableId="1936857624">
    <w:abstractNumId w:val="1"/>
  </w:num>
  <w:num w:numId="20" w16cid:durableId="1041511968">
    <w:abstractNumId w:val="19"/>
  </w:num>
  <w:num w:numId="21" w16cid:durableId="2020081764">
    <w:abstractNumId w:val="2"/>
  </w:num>
  <w:num w:numId="22" w16cid:durableId="218516873">
    <w:abstractNumId w:val="0"/>
  </w:num>
  <w:num w:numId="23" w16cid:durableId="703480288">
    <w:abstractNumId w:val="16"/>
  </w:num>
  <w:num w:numId="24" w16cid:durableId="1130631790">
    <w:abstractNumId w:val="27"/>
  </w:num>
  <w:num w:numId="25" w16cid:durableId="612903761">
    <w:abstractNumId w:val="23"/>
  </w:num>
  <w:num w:numId="26" w16cid:durableId="489062273">
    <w:abstractNumId w:val="9"/>
  </w:num>
  <w:num w:numId="27" w16cid:durableId="1523013298">
    <w:abstractNumId w:val="5"/>
  </w:num>
  <w:num w:numId="28" w16cid:durableId="489951822">
    <w:abstractNumId w:val="7"/>
  </w:num>
  <w:num w:numId="29" w16cid:durableId="1198857150">
    <w:abstractNumId w:val="17"/>
  </w:num>
  <w:num w:numId="30" w16cid:durableId="1123958748">
    <w:abstractNumId w:val="8"/>
  </w:num>
  <w:num w:numId="31" w16cid:durableId="1189609833">
    <w:abstractNumId w:val="32"/>
  </w:num>
  <w:num w:numId="32" w16cid:durableId="230164243">
    <w:abstractNumId w:val="28"/>
  </w:num>
  <w:num w:numId="33" w16cid:durableId="489905375">
    <w:abstractNumId w:val="24"/>
  </w:num>
  <w:num w:numId="34" w16cid:durableId="1130906085">
    <w:abstractNumId w:val="14"/>
  </w:num>
  <w:num w:numId="35" w16cid:durableId="817574705">
    <w:abstractNumId w:val="22"/>
  </w:num>
  <w:num w:numId="36" w16cid:durableId="919872031">
    <w:abstractNumId w:val="11"/>
  </w:num>
  <w:num w:numId="37" w16cid:durableId="1962757200">
    <w:abstractNumId w:val="29"/>
  </w:num>
  <w:num w:numId="38" w16cid:durableId="1405759651">
    <w:abstractNumId w:val="29"/>
  </w:num>
  <w:num w:numId="39" w16cid:durableId="1120370390">
    <w:abstractNumId w:val="29"/>
  </w:num>
  <w:num w:numId="40" w16cid:durableId="484443939">
    <w:abstractNumId w:val="29"/>
  </w:num>
  <w:num w:numId="41" w16cid:durableId="18063891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221"/>
    <w:rsid w:val="00035C5D"/>
    <w:rsid w:val="00040477"/>
    <w:rsid w:val="00050F15"/>
    <w:rsid w:val="0005192F"/>
    <w:rsid w:val="0005573A"/>
    <w:rsid w:val="00060E23"/>
    <w:rsid w:val="00062D81"/>
    <w:rsid w:val="000755DB"/>
    <w:rsid w:val="00093ED6"/>
    <w:rsid w:val="000B327E"/>
    <w:rsid w:val="0010370D"/>
    <w:rsid w:val="0011797E"/>
    <w:rsid w:val="0014583B"/>
    <w:rsid w:val="00155DA7"/>
    <w:rsid w:val="00174C25"/>
    <w:rsid w:val="00193DF2"/>
    <w:rsid w:val="0019423B"/>
    <w:rsid w:val="0019569F"/>
    <w:rsid w:val="001B2B63"/>
    <w:rsid w:val="001B5974"/>
    <w:rsid w:val="001C10E3"/>
    <w:rsid w:val="001D1FC2"/>
    <w:rsid w:val="00205511"/>
    <w:rsid w:val="00223AA0"/>
    <w:rsid w:val="00231C4D"/>
    <w:rsid w:val="002435E5"/>
    <w:rsid w:val="002444BD"/>
    <w:rsid w:val="00244C40"/>
    <w:rsid w:val="002763CB"/>
    <w:rsid w:val="002B7CF4"/>
    <w:rsid w:val="002D231C"/>
    <w:rsid w:val="002E52D7"/>
    <w:rsid w:val="002E55AB"/>
    <w:rsid w:val="002E78D0"/>
    <w:rsid w:val="002F6292"/>
    <w:rsid w:val="00307D58"/>
    <w:rsid w:val="00311AB4"/>
    <w:rsid w:val="00335ACD"/>
    <w:rsid w:val="003375C3"/>
    <w:rsid w:val="00345E9B"/>
    <w:rsid w:val="0035348F"/>
    <w:rsid w:val="0035427B"/>
    <w:rsid w:val="003920A3"/>
    <w:rsid w:val="003A1E5E"/>
    <w:rsid w:val="003A3358"/>
    <w:rsid w:val="003C403D"/>
    <w:rsid w:val="003C7F17"/>
    <w:rsid w:val="003E151B"/>
    <w:rsid w:val="003F7B9F"/>
    <w:rsid w:val="00420D67"/>
    <w:rsid w:val="00423584"/>
    <w:rsid w:val="00437DE2"/>
    <w:rsid w:val="00441D08"/>
    <w:rsid w:val="004501E9"/>
    <w:rsid w:val="004542A9"/>
    <w:rsid w:val="004544CE"/>
    <w:rsid w:val="00466A46"/>
    <w:rsid w:val="004B3C66"/>
    <w:rsid w:val="004B52C0"/>
    <w:rsid w:val="004C3718"/>
    <w:rsid w:val="004C3A10"/>
    <w:rsid w:val="00517B96"/>
    <w:rsid w:val="005227E3"/>
    <w:rsid w:val="0053250C"/>
    <w:rsid w:val="00541645"/>
    <w:rsid w:val="005543A6"/>
    <w:rsid w:val="00593390"/>
    <w:rsid w:val="005954C9"/>
    <w:rsid w:val="005B115E"/>
    <w:rsid w:val="005B3748"/>
    <w:rsid w:val="005B721A"/>
    <w:rsid w:val="005C5294"/>
    <w:rsid w:val="005E3F98"/>
    <w:rsid w:val="005F0241"/>
    <w:rsid w:val="005F578F"/>
    <w:rsid w:val="005F7D01"/>
    <w:rsid w:val="006169CE"/>
    <w:rsid w:val="00637403"/>
    <w:rsid w:val="00663721"/>
    <w:rsid w:val="00672B52"/>
    <w:rsid w:val="00673026"/>
    <w:rsid w:val="006757F3"/>
    <w:rsid w:val="006767E4"/>
    <w:rsid w:val="00684905"/>
    <w:rsid w:val="0068637E"/>
    <w:rsid w:val="00694857"/>
    <w:rsid w:val="00695127"/>
    <w:rsid w:val="006A18D0"/>
    <w:rsid w:val="006B288D"/>
    <w:rsid w:val="006D08C4"/>
    <w:rsid w:val="006F0A64"/>
    <w:rsid w:val="006F65DE"/>
    <w:rsid w:val="0070497B"/>
    <w:rsid w:val="007107A4"/>
    <w:rsid w:val="00715C62"/>
    <w:rsid w:val="00721CB6"/>
    <w:rsid w:val="0073653B"/>
    <w:rsid w:val="00751427"/>
    <w:rsid w:val="0075429B"/>
    <w:rsid w:val="007826AA"/>
    <w:rsid w:val="00787CA5"/>
    <w:rsid w:val="007C11F6"/>
    <w:rsid w:val="007D075B"/>
    <w:rsid w:val="007D4077"/>
    <w:rsid w:val="007F41BC"/>
    <w:rsid w:val="008149C3"/>
    <w:rsid w:val="008151E3"/>
    <w:rsid w:val="00830349"/>
    <w:rsid w:val="00831A56"/>
    <w:rsid w:val="008361BC"/>
    <w:rsid w:val="008373D0"/>
    <w:rsid w:val="0086593D"/>
    <w:rsid w:val="00874C1E"/>
    <w:rsid w:val="00877DE6"/>
    <w:rsid w:val="00895132"/>
    <w:rsid w:val="008969F3"/>
    <w:rsid w:val="008A717D"/>
    <w:rsid w:val="008B2BB2"/>
    <w:rsid w:val="008C74D5"/>
    <w:rsid w:val="008D6A9C"/>
    <w:rsid w:val="009001C1"/>
    <w:rsid w:val="0092567A"/>
    <w:rsid w:val="0095169C"/>
    <w:rsid w:val="009524D5"/>
    <w:rsid w:val="0098229F"/>
    <w:rsid w:val="0098506A"/>
    <w:rsid w:val="00985D84"/>
    <w:rsid w:val="009976D9"/>
    <w:rsid w:val="009B4118"/>
    <w:rsid w:val="009B5C9C"/>
    <w:rsid w:val="009C41AC"/>
    <w:rsid w:val="009D4A62"/>
    <w:rsid w:val="009E7ED4"/>
    <w:rsid w:val="009F20AD"/>
    <w:rsid w:val="009F7BD7"/>
    <w:rsid w:val="00A05F9D"/>
    <w:rsid w:val="00A16806"/>
    <w:rsid w:val="00A232DE"/>
    <w:rsid w:val="00A36A82"/>
    <w:rsid w:val="00A37BF1"/>
    <w:rsid w:val="00A4310B"/>
    <w:rsid w:val="00A60375"/>
    <w:rsid w:val="00A667B5"/>
    <w:rsid w:val="00A908EC"/>
    <w:rsid w:val="00A913AE"/>
    <w:rsid w:val="00AA09B9"/>
    <w:rsid w:val="00AB0CDA"/>
    <w:rsid w:val="00AB2D2A"/>
    <w:rsid w:val="00AD657E"/>
    <w:rsid w:val="00B01FD4"/>
    <w:rsid w:val="00B02B57"/>
    <w:rsid w:val="00B21B72"/>
    <w:rsid w:val="00B30149"/>
    <w:rsid w:val="00B31F21"/>
    <w:rsid w:val="00B33C7F"/>
    <w:rsid w:val="00B36906"/>
    <w:rsid w:val="00B466BA"/>
    <w:rsid w:val="00B5430D"/>
    <w:rsid w:val="00B5464D"/>
    <w:rsid w:val="00B54FC5"/>
    <w:rsid w:val="00B82609"/>
    <w:rsid w:val="00BA12DD"/>
    <w:rsid w:val="00BB02FF"/>
    <w:rsid w:val="00BD35DF"/>
    <w:rsid w:val="00BD55D5"/>
    <w:rsid w:val="00BE19A9"/>
    <w:rsid w:val="00BE3929"/>
    <w:rsid w:val="00BE5757"/>
    <w:rsid w:val="00BF035E"/>
    <w:rsid w:val="00BF4B1A"/>
    <w:rsid w:val="00C0719B"/>
    <w:rsid w:val="00C23FC1"/>
    <w:rsid w:val="00C6098C"/>
    <w:rsid w:val="00C64D98"/>
    <w:rsid w:val="00C652DD"/>
    <w:rsid w:val="00C75AAE"/>
    <w:rsid w:val="00CA601F"/>
    <w:rsid w:val="00CB5B53"/>
    <w:rsid w:val="00CC6C5F"/>
    <w:rsid w:val="00CD02C9"/>
    <w:rsid w:val="00CD062E"/>
    <w:rsid w:val="00CF44D4"/>
    <w:rsid w:val="00D309A0"/>
    <w:rsid w:val="00D33B44"/>
    <w:rsid w:val="00D50913"/>
    <w:rsid w:val="00D523AC"/>
    <w:rsid w:val="00D61D10"/>
    <w:rsid w:val="00DB2B5C"/>
    <w:rsid w:val="00DC71B2"/>
    <w:rsid w:val="00DD26FF"/>
    <w:rsid w:val="00DD2E0F"/>
    <w:rsid w:val="00DD37CC"/>
    <w:rsid w:val="00DD4B93"/>
    <w:rsid w:val="00DE1C7F"/>
    <w:rsid w:val="00E00E0E"/>
    <w:rsid w:val="00E137C7"/>
    <w:rsid w:val="00E2122F"/>
    <w:rsid w:val="00E21C87"/>
    <w:rsid w:val="00E30336"/>
    <w:rsid w:val="00E32FEC"/>
    <w:rsid w:val="00E371E8"/>
    <w:rsid w:val="00E43337"/>
    <w:rsid w:val="00E52A5E"/>
    <w:rsid w:val="00E6551C"/>
    <w:rsid w:val="00E7303F"/>
    <w:rsid w:val="00E7541E"/>
    <w:rsid w:val="00E83ADE"/>
    <w:rsid w:val="00E97905"/>
    <w:rsid w:val="00EA2269"/>
    <w:rsid w:val="00EA4742"/>
    <w:rsid w:val="00EC3A5F"/>
    <w:rsid w:val="00ED03BA"/>
    <w:rsid w:val="00ED0C9F"/>
    <w:rsid w:val="00EE0376"/>
    <w:rsid w:val="00EE24E5"/>
    <w:rsid w:val="00EE404E"/>
    <w:rsid w:val="00EF0E66"/>
    <w:rsid w:val="00F0096C"/>
    <w:rsid w:val="00F72949"/>
    <w:rsid w:val="00F76B65"/>
    <w:rsid w:val="00F849A4"/>
    <w:rsid w:val="00FB3052"/>
    <w:rsid w:val="00FB4D65"/>
    <w:rsid w:val="00FD3F3C"/>
    <w:rsid w:val="00FE355A"/>
    <w:rsid w:val="00FE6DF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E371E8"/>
    <w:pPr>
      <w:keepNext/>
      <w:numPr>
        <w:numId w:val="9"/>
      </w:numPr>
      <w:suppressAutoHyphens w:val="0"/>
      <w:spacing w:before="240" w:after="60" w:line="240" w:lineRule="auto"/>
      <w:outlineLvl w:val="0"/>
    </w:pPr>
    <w:rPr>
      <w:rFonts w:ascii="Arial" w:eastAsia="Trebuchet MS" w:hAnsi="Arial" w:cs="Arial"/>
      <w:b/>
      <w:bCs/>
      <w:kern w:val="32"/>
      <w:sz w:val="32"/>
      <w:szCs w:val="32"/>
    </w:rPr>
  </w:style>
  <w:style w:type="paragraph" w:styleId="Heading2">
    <w:name w:val="heading 2"/>
    <w:basedOn w:val="Normal"/>
    <w:next w:val="Normal"/>
    <w:link w:val="Heading2Char"/>
    <w:uiPriority w:val="9"/>
    <w:semiHidden/>
    <w:unhideWhenUsed/>
    <w:qFormat/>
    <w:rsid w:val="00E371E8"/>
    <w:pPr>
      <w:keepNext/>
      <w:numPr>
        <w:ilvl w:val="1"/>
        <w:numId w:val="9"/>
      </w:numPr>
      <w:suppressAutoHyphens w:val="0"/>
      <w:spacing w:before="240" w:after="60" w:line="240" w:lineRule="auto"/>
      <w:outlineLvl w:val="1"/>
    </w:pPr>
    <w:rPr>
      <w:rFonts w:ascii="Arial" w:eastAsia="Trebuchet MS" w:hAnsi="Arial" w:cs="Arial"/>
      <w:sz w:val="28"/>
      <w:szCs w:val="28"/>
    </w:rPr>
  </w:style>
  <w:style w:type="paragraph" w:styleId="Heading3">
    <w:name w:val="heading 3"/>
    <w:basedOn w:val="Normal"/>
    <w:next w:val="Normal"/>
    <w:link w:val="Heading3Char"/>
    <w:uiPriority w:val="9"/>
    <w:semiHidden/>
    <w:unhideWhenUsed/>
    <w:qFormat/>
    <w:rsid w:val="00E371E8"/>
    <w:pPr>
      <w:keepNext/>
      <w:numPr>
        <w:ilvl w:val="3"/>
        <w:numId w:val="9"/>
      </w:numPr>
      <w:suppressAutoHyphens w:val="0"/>
      <w:spacing w:before="240" w:after="60" w:line="240" w:lineRule="auto"/>
      <w:outlineLvl w:val="2"/>
    </w:pPr>
    <w:rPr>
      <w:rFonts w:ascii="Arial" w:eastAsia="Trebuchet MS" w:hAnsi="Arial"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E371E8"/>
    <w:rPr>
      <w:rFonts w:ascii="Arial" w:eastAsia="Trebuchet MS" w:hAnsi="Arial" w:cs="Arial"/>
      <w:b/>
      <w:bCs/>
      <w:kern w:val="32"/>
      <w:sz w:val="32"/>
      <w:szCs w:val="32"/>
    </w:rPr>
  </w:style>
  <w:style w:type="character" w:customStyle="1" w:styleId="Heading2Char">
    <w:name w:val="Heading 2 Char"/>
    <w:basedOn w:val="DefaultParagraphFont"/>
    <w:link w:val="Heading2"/>
    <w:uiPriority w:val="9"/>
    <w:semiHidden/>
    <w:rsid w:val="00E371E8"/>
    <w:rPr>
      <w:rFonts w:ascii="Arial" w:eastAsia="Trebuchet MS" w:hAnsi="Arial" w:cs="Arial"/>
      <w:sz w:val="28"/>
      <w:szCs w:val="28"/>
    </w:rPr>
  </w:style>
  <w:style w:type="character" w:customStyle="1" w:styleId="Heading3Char">
    <w:name w:val="Heading 3 Char"/>
    <w:basedOn w:val="DefaultParagraphFont"/>
    <w:link w:val="Heading3"/>
    <w:uiPriority w:val="9"/>
    <w:semiHidden/>
    <w:rsid w:val="00E371E8"/>
    <w:rPr>
      <w:rFonts w:ascii="Arial" w:eastAsia="Trebuchet MS" w:hAnsi="Arial" w:cs="Arial"/>
      <w:b/>
      <w:bCs/>
      <w:sz w:val="20"/>
      <w:szCs w:val="26"/>
    </w:rPr>
  </w:style>
  <w:style w:type="paragraph" w:customStyle="1" w:styleId="eval">
    <w:name w:val="eval"/>
    <w:basedOn w:val="Heading3"/>
    <w:rsid w:val="00E371E8"/>
    <w:pPr>
      <w:numPr>
        <w:ilvl w:val="4"/>
      </w:numPr>
      <w:tabs>
        <w:tab w:val="num" w:pos="3600"/>
      </w:tabs>
      <w:ind w:left="3600"/>
    </w:pPr>
  </w:style>
  <w:style w:type="paragraph" w:customStyle="1" w:styleId="bullet1">
    <w:name w:val="bullet1"/>
    <w:basedOn w:val="Normal"/>
    <w:rsid w:val="0005573A"/>
    <w:pPr>
      <w:numPr>
        <w:numId w:val="18"/>
      </w:numPr>
      <w:suppressAutoHyphens w:val="0"/>
      <w:spacing w:before="40" w:after="40" w:line="240" w:lineRule="auto"/>
    </w:pPr>
    <w:rPr>
      <w:rFonts w:ascii="Trebuchet MS" w:eastAsia="Trebuchet MS" w:hAnsi="Trebuchet MS" w:cs="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5CD4E-4F29-45BA-919E-F01BDE4CB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2374</Words>
  <Characters>13538</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Simona Gheorghiasa</cp:lastModifiedBy>
  <cp:revision>13</cp:revision>
  <cp:lastPrinted>2023-05-30T06:42:00Z</cp:lastPrinted>
  <dcterms:created xsi:type="dcterms:W3CDTF">2023-06-09T07:54:00Z</dcterms:created>
  <dcterms:modified xsi:type="dcterms:W3CDTF">2023-07-10T17:28:00Z</dcterms:modified>
  <dc:language>en-GB</dc:language>
</cp:coreProperties>
</file>